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F7" w:rsidRDefault="008D4276" w:rsidP="00E633F7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-882650</wp:posOffset>
            </wp:positionH>
            <wp:positionV relativeFrom="paragraph">
              <wp:posOffset>-1286510</wp:posOffset>
            </wp:positionV>
            <wp:extent cx="1136015" cy="1089660"/>
            <wp:effectExtent l="19050" t="0" r="6985" b="0"/>
            <wp:wrapNone/>
            <wp:docPr id="11" name="Resim 7" descr="C:\Users\asus pc\Desktop\header-meb-yen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 pc\Desktop\header-meb-yeni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3F7">
        <w:rPr>
          <w:b/>
          <w:i/>
          <w:noProof/>
          <w:sz w:val="32"/>
          <w:szCs w:val="32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5449717</wp:posOffset>
            </wp:positionH>
            <wp:positionV relativeFrom="paragraph">
              <wp:posOffset>-1286510</wp:posOffset>
            </wp:positionV>
            <wp:extent cx="1228725" cy="1090246"/>
            <wp:effectExtent l="19050" t="0" r="9525" b="0"/>
            <wp:wrapNone/>
            <wp:docPr id="12" name="Resim 1" descr="D:\okul logo\FENLİSESİ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kul logo\FENLİSESİ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695" w:rsidRPr="007D1C09" w:rsidRDefault="007D1C09" w:rsidP="00E633F7">
      <w:pPr>
        <w:jc w:val="center"/>
        <w:rPr>
          <w:b/>
          <w:i/>
          <w:sz w:val="32"/>
          <w:szCs w:val="32"/>
        </w:rPr>
      </w:pPr>
      <w:r w:rsidRPr="007D1C09">
        <w:rPr>
          <w:b/>
          <w:i/>
          <w:sz w:val="32"/>
          <w:szCs w:val="32"/>
        </w:rPr>
        <w:t>ANADOLU ÜNİVERSİTESİ</w:t>
      </w:r>
      <w:r w:rsidR="002F1D76">
        <w:rPr>
          <w:b/>
          <w:i/>
          <w:sz w:val="32"/>
          <w:szCs w:val="32"/>
        </w:rPr>
        <w:t>(ESKİŞEHİR)</w:t>
      </w:r>
      <w:r w:rsidRPr="007D1C09">
        <w:rPr>
          <w:b/>
          <w:i/>
          <w:sz w:val="32"/>
          <w:szCs w:val="32"/>
        </w:rPr>
        <w:t>(SINAVSIZ İKİNCİ ÜNİVERSİTE)</w:t>
      </w:r>
    </w:p>
    <w:tbl>
      <w:tblPr>
        <w:tblW w:w="103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96"/>
      </w:tblGrid>
      <w:tr w:rsidR="007D1C09" w:rsidRPr="007D1C09" w:rsidTr="006F71E4">
        <w:trPr>
          <w:trHeight w:val="292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E141F"/>
            <w:tcMar>
              <w:top w:w="69" w:type="dxa"/>
              <w:left w:w="138" w:type="dxa"/>
              <w:bottom w:w="69" w:type="dxa"/>
              <w:right w:w="138" w:type="dxa"/>
            </w:tcMar>
            <w:vAlign w:val="bottom"/>
            <w:hideMark/>
          </w:tcPr>
          <w:p w:rsidR="007D1C09" w:rsidRPr="007D1C09" w:rsidRDefault="007D1C09" w:rsidP="006F71E4">
            <w:pPr>
              <w:spacing w:after="0" w:line="240" w:lineRule="auto"/>
              <w:jc w:val="both"/>
              <w:rPr>
                <w:rFonts w:eastAsia="Times New Roman" w:cs="Arial"/>
                <w:i/>
                <w:color w:val="FFFFFF"/>
                <w:sz w:val="20"/>
                <w:szCs w:val="20"/>
                <w:lang w:eastAsia="tr-TR"/>
              </w:rPr>
            </w:pPr>
            <w:proofErr w:type="spellStart"/>
            <w:r w:rsidRPr="007D1C09">
              <w:rPr>
                <w:rFonts w:eastAsia="Times New Roman" w:cs="Arial"/>
                <w:b/>
                <w:bCs/>
                <w:i/>
                <w:color w:val="FFFFFF"/>
                <w:sz w:val="20"/>
                <w:szCs w:val="20"/>
                <w:lang w:eastAsia="tr-TR"/>
              </w:rPr>
              <w:t>Açıköğretim</w:t>
            </w:r>
            <w:proofErr w:type="spellEnd"/>
            <w:r w:rsidRPr="007D1C09">
              <w:rPr>
                <w:rFonts w:eastAsia="Times New Roman" w:cs="Arial"/>
                <w:b/>
                <w:bCs/>
                <w:i/>
                <w:color w:val="FFFFFF"/>
                <w:sz w:val="20"/>
                <w:szCs w:val="20"/>
                <w:lang w:eastAsia="tr-TR"/>
              </w:rPr>
              <w:t xml:space="preserve"> Fakültesi </w:t>
            </w:r>
            <w:proofErr w:type="spellStart"/>
            <w:r w:rsidRPr="007D1C09">
              <w:rPr>
                <w:rFonts w:eastAsia="Times New Roman" w:cs="Arial"/>
                <w:b/>
                <w:bCs/>
                <w:i/>
                <w:color w:val="FFFFFF"/>
                <w:sz w:val="20"/>
                <w:szCs w:val="20"/>
                <w:lang w:eastAsia="tr-TR"/>
              </w:rPr>
              <w:t>Önlisans</w:t>
            </w:r>
            <w:proofErr w:type="spellEnd"/>
            <w:r w:rsidRPr="007D1C09">
              <w:rPr>
                <w:rFonts w:eastAsia="Times New Roman" w:cs="Arial"/>
                <w:b/>
                <w:bCs/>
                <w:i/>
                <w:color w:val="FFFFFF"/>
                <w:sz w:val="20"/>
                <w:szCs w:val="20"/>
                <w:lang w:eastAsia="tr-TR"/>
              </w:rPr>
              <w:t xml:space="preserve"> Programları</w:t>
            </w:r>
          </w:p>
        </w:tc>
      </w:tr>
    </w:tbl>
    <w:p w:rsidR="007D1C09" w:rsidRPr="007D1C09" w:rsidRDefault="004B6128" w:rsidP="007D1C09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9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Acil Durum ve Afet Yönetimi</w:t>
        </w:r>
      </w:hyperlink>
      <w:r w:rsidR="007D1C09"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 **</w:t>
      </w:r>
    </w:p>
    <w:p w:rsidR="007D1C09" w:rsidRPr="007D1C09" w:rsidRDefault="004B6128" w:rsidP="007D1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10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Adalet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11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Aşçılık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12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Bankacılık ve Sigortacılık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13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Büro Yönetimi ve Yönetici Asistanlığı</w:t>
        </w:r>
      </w:hyperlink>
      <w:r w:rsidR="007D1C09"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 *</w:t>
      </w:r>
    </w:p>
    <w:p w:rsidR="007D1C09" w:rsidRPr="007D1C09" w:rsidRDefault="004B6128" w:rsidP="007D1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14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Coğrafi Bilgi Sistemleri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15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Çağrı Merkezi Hizmetleri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16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Dış Ticaret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17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Emlak ve Emlak Yönetimi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18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Engelli Bakımı ve Rehabilitasyon</w:t>
        </w:r>
      </w:hyperlink>
      <w:r w:rsidR="007D1C09"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 **</w:t>
      </w:r>
    </w:p>
    <w:p w:rsidR="007D1C09" w:rsidRPr="007D1C09" w:rsidRDefault="004B6128" w:rsidP="007D1C09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19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Ev İdaresi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20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Fotoğrafçılık ve Kameramanlık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21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Halkla İlişkiler ve Tanıtım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22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İlahiyat (Arapça)</w:t>
        </w:r>
      </w:hyperlink>
      <w:r w:rsidR="007D1C09"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 *****</w:t>
      </w:r>
    </w:p>
    <w:p w:rsidR="007D1C09" w:rsidRPr="007D1C09" w:rsidRDefault="004B6128" w:rsidP="007D1C09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23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İlahiyat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24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İnsan Kaynakları Yönetimi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25" w:tgtFrame="_blank" w:history="1">
        <w:r w:rsidR="007D1C09" w:rsidRPr="007D1C09">
          <w:rPr>
            <w:rFonts w:eastAsia="Times New Roman" w:cs="Arial"/>
            <w:b/>
            <w:bCs/>
            <w:i/>
            <w:color w:val="2C6F9D"/>
            <w:sz w:val="20"/>
            <w:szCs w:val="20"/>
            <w:lang w:eastAsia="tr-TR"/>
          </w:rPr>
          <w:t>İş Sağlığı ve Güvenliği</w:t>
        </w:r>
      </w:hyperlink>
      <w:r w:rsidR="007D1C09" w:rsidRPr="007D1C09">
        <w:rPr>
          <w:rFonts w:eastAsia="Times New Roman" w:cs="Arial"/>
          <w:b/>
          <w:bCs/>
          <w:i/>
          <w:color w:val="555555"/>
          <w:sz w:val="20"/>
          <w:szCs w:val="20"/>
          <w:lang w:eastAsia="tr-TR"/>
        </w:rPr>
        <w:t> (Yeni)</w:t>
      </w:r>
    </w:p>
    <w:p w:rsidR="007D1C09" w:rsidRPr="007D1C09" w:rsidRDefault="004B6128" w:rsidP="007D1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26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İşletme Yönetimi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27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Kültürel Miras ve Turizm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28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Laborant ve Veteriner Sağlık</w:t>
        </w:r>
      </w:hyperlink>
      <w:r w:rsidR="007D1C09"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 **</w:t>
      </w:r>
    </w:p>
    <w:p w:rsidR="007D1C09" w:rsidRPr="007D1C09" w:rsidRDefault="004B6128" w:rsidP="007D1C09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29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Lojistik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30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Marka İletişimi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31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Medya ve İletişim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32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Menkul Kıymetler ve Sermaye Piyasası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33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Muhasebe ve Vergi Uygulamaları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34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Özel Güvenlik ve Koruma</w:t>
        </w:r>
      </w:hyperlink>
      <w:r w:rsidR="007D1C09"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 ****</w:t>
      </w:r>
    </w:p>
    <w:p w:rsidR="007D1C09" w:rsidRPr="007D1C09" w:rsidRDefault="004B6128" w:rsidP="007D1C09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35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Perakende Satış ve Mağaza Yönetimi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36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Radyo ve Televizyon Programcılığı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37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Sağlık Kurumları İşletmeciliği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38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Sosyal Hizmetler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39" w:tgtFrame="_blank" w:history="1">
        <w:r w:rsidR="007D1C09" w:rsidRPr="007D1C09">
          <w:rPr>
            <w:rFonts w:eastAsia="Times New Roman" w:cs="Arial"/>
            <w:b/>
            <w:bCs/>
            <w:i/>
            <w:color w:val="2C6F9D"/>
            <w:sz w:val="20"/>
            <w:szCs w:val="20"/>
            <w:lang w:eastAsia="tr-TR"/>
          </w:rPr>
          <w:t>Sosyal Medya Yöneticiliği</w:t>
        </w:r>
      </w:hyperlink>
      <w:r w:rsidR="007D1C09" w:rsidRPr="007D1C09">
        <w:rPr>
          <w:rFonts w:eastAsia="Times New Roman" w:cs="Arial"/>
          <w:b/>
          <w:bCs/>
          <w:i/>
          <w:color w:val="555555"/>
          <w:sz w:val="20"/>
          <w:szCs w:val="20"/>
          <w:lang w:eastAsia="tr-TR"/>
        </w:rPr>
        <w:t> (Yeni)</w:t>
      </w:r>
    </w:p>
    <w:p w:rsidR="007D1C09" w:rsidRPr="007D1C09" w:rsidRDefault="004B6128" w:rsidP="007D1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40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Spor Yönetimi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41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Tarım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42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Tıbbi Dokümantasyon ve Sekreterlik</w:t>
        </w:r>
      </w:hyperlink>
      <w:r w:rsidR="007D1C09"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 *</w:t>
      </w:r>
    </w:p>
    <w:p w:rsidR="007D1C09" w:rsidRPr="007D1C09" w:rsidRDefault="004B6128" w:rsidP="007D1C09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43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Turizm ve Otel İşletmeciliği</w:t>
        </w:r>
      </w:hyperlink>
      <w:r w:rsidR="007D1C09"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 **</w:t>
      </w:r>
    </w:p>
    <w:p w:rsidR="007D1C09" w:rsidRPr="007D1C09" w:rsidRDefault="004B6128" w:rsidP="007D1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44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Turizm ve Seyahat Hizmetleri</w:t>
        </w:r>
      </w:hyperlink>
      <w:r w:rsidR="007D1C09"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 **</w:t>
      </w:r>
    </w:p>
    <w:p w:rsidR="007D1C09" w:rsidRPr="007D1C09" w:rsidRDefault="004B6128" w:rsidP="007D1C09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45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Web Tasarımı ve Kodlama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46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Yaşlı Bakımı</w:t>
        </w:r>
      </w:hyperlink>
    </w:p>
    <w:p w:rsidR="007D1C09" w:rsidRPr="007D1C09" w:rsidRDefault="004B6128" w:rsidP="007D1C09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47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Yerel Yönetimler</w:t>
        </w:r>
      </w:hyperlink>
    </w:p>
    <w:tbl>
      <w:tblPr>
        <w:tblW w:w="103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96"/>
      </w:tblGrid>
      <w:tr w:rsidR="007D1C09" w:rsidRPr="007D1C09" w:rsidTr="006F71E4">
        <w:trPr>
          <w:trHeight w:val="254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E141F"/>
            <w:tcMar>
              <w:top w:w="69" w:type="dxa"/>
              <w:left w:w="138" w:type="dxa"/>
              <w:bottom w:w="69" w:type="dxa"/>
              <w:right w:w="138" w:type="dxa"/>
            </w:tcMar>
            <w:vAlign w:val="bottom"/>
            <w:hideMark/>
          </w:tcPr>
          <w:p w:rsidR="007D1C09" w:rsidRPr="007D1C09" w:rsidRDefault="007D1C09" w:rsidP="006F71E4">
            <w:pPr>
              <w:spacing w:after="0" w:line="240" w:lineRule="auto"/>
              <w:jc w:val="both"/>
              <w:rPr>
                <w:rFonts w:eastAsia="Times New Roman" w:cs="Arial"/>
                <w:i/>
                <w:color w:val="FFFFFF"/>
                <w:sz w:val="20"/>
                <w:szCs w:val="20"/>
                <w:lang w:eastAsia="tr-TR"/>
              </w:rPr>
            </w:pPr>
            <w:proofErr w:type="spellStart"/>
            <w:r w:rsidRPr="007D1C09">
              <w:rPr>
                <w:rFonts w:eastAsia="Times New Roman" w:cs="Arial"/>
                <w:b/>
                <w:bCs/>
                <w:i/>
                <w:color w:val="FFFFFF"/>
                <w:sz w:val="20"/>
                <w:szCs w:val="20"/>
                <w:lang w:eastAsia="tr-TR"/>
              </w:rPr>
              <w:t>Açıköğretim</w:t>
            </w:r>
            <w:proofErr w:type="spellEnd"/>
            <w:r w:rsidRPr="007D1C09">
              <w:rPr>
                <w:rFonts w:eastAsia="Times New Roman" w:cs="Arial"/>
                <w:b/>
                <w:bCs/>
                <w:i/>
                <w:color w:val="FFFFFF"/>
                <w:sz w:val="20"/>
                <w:szCs w:val="20"/>
                <w:lang w:eastAsia="tr-TR"/>
              </w:rPr>
              <w:t xml:space="preserve"> Fakültesi Lisans Programları</w:t>
            </w:r>
          </w:p>
        </w:tc>
      </w:tr>
    </w:tbl>
    <w:p w:rsidR="007D1C09" w:rsidRPr="007D1C09" w:rsidRDefault="004B6128" w:rsidP="007D1C09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48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Felsefe</w:t>
        </w:r>
      </w:hyperlink>
    </w:p>
    <w:p w:rsidR="007D1C09" w:rsidRPr="007D1C09" w:rsidRDefault="004B6128" w:rsidP="007D1C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49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Halkla İlişkiler ve Reklamcılık</w:t>
        </w:r>
      </w:hyperlink>
    </w:p>
    <w:p w:rsidR="007D1C09" w:rsidRPr="007D1C09" w:rsidRDefault="004B6128" w:rsidP="007D1C09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50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Sağlık Yönetimi</w:t>
        </w:r>
      </w:hyperlink>
    </w:p>
    <w:p w:rsidR="007D1C09" w:rsidRPr="007D1C09" w:rsidRDefault="004B6128" w:rsidP="007D1C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51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Sosyoloji</w:t>
        </w:r>
      </w:hyperlink>
    </w:p>
    <w:p w:rsidR="007D1C09" w:rsidRPr="007D1C09" w:rsidRDefault="004B6128" w:rsidP="007D1C09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52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Tarih</w:t>
        </w:r>
      </w:hyperlink>
    </w:p>
    <w:p w:rsidR="007D1C09" w:rsidRPr="007D1C09" w:rsidRDefault="004B6128" w:rsidP="007D1C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53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Türk Dili ve Edebiyatı</w:t>
        </w:r>
      </w:hyperlink>
    </w:p>
    <w:p w:rsidR="007D1C09" w:rsidRDefault="004B6128" w:rsidP="007D1C09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54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Yönetim Bilişim Sistemleri</w:t>
        </w:r>
      </w:hyperlink>
    </w:p>
    <w:p w:rsidR="007D1C09" w:rsidRPr="007D1C09" w:rsidRDefault="007D1C09" w:rsidP="007D1C09">
      <w:pPr>
        <w:shd w:val="clear" w:color="auto" w:fill="FAFAFA"/>
        <w:spacing w:after="0" w:line="240" w:lineRule="auto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</w:p>
    <w:tbl>
      <w:tblPr>
        <w:tblW w:w="104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38"/>
      </w:tblGrid>
      <w:tr w:rsidR="007D1C09" w:rsidRPr="007D1C09" w:rsidTr="006F71E4">
        <w:trPr>
          <w:trHeight w:val="32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E141F"/>
            <w:tcMar>
              <w:top w:w="69" w:type="dxa"/>
              <w:left w:w="138" w:type="dxa"/>
              <w:bottom w:w="69" w:type="dxa"/>
              <w:right w:w="138" w:type="dxa"/>
            </w:tcMar>
            <w:vAlign w:val="bottom"/>
            <w:hideMark/>
          </w:tcPr>
          <w:p w:rsidR="007D1C09" w:rsidRPr="007D1C09" w:rsidRDefault="007D1C09" w:rsidP="006F71E4">
            <w:pPr>
              <w:spacing w:after="0" w:line="240" w:lineRule="auto"/>
              <w:jc w:val="both"/>
              <w:rPr>
                <w:rFonts w:eastAsia="Times New Roman" w:cs="Arial"/>
                <w:i/>
                <w:color w:val="FFFFFF"/>
                <w:sz w:val="20"/>
                <w:szCs w:val="20"/>
                <w:lang w:eastAsia="tr-TR"/>
              </w:rPr>
            </w:pPr>
            <w:r w:rsidRPr="007D1C09">
              <w:rPr>
                <w:rFonts w:eastAsia="Times New Roman" w:cs="Arial"/>
                <w:b/>
                <w:bCs/>
                <w:i/>
                <w:color w:val="FFFFFF"/>
                <w:sz w:val="20"/>
                <w:szCs w:val="20"/>
                <w:lang w:eastAsia="tr-TR"/>
              </w:rPr>
              <w:t>İktisat Fakültesi Lisans Programları</w:t>
            </w:r>
          </w:p>
        </w:tc>
      </w:tr>
    </w:tbl>
    <w:p w:rsidR="007D1C09" w:rsidRPr="007D1C09" w:rsidRDefault="004B6128" w:rsidP="007D1C09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55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Çalışma Ekonomisi ve Endüstri İlişkileri</w:t>
        </w:r>
      </w:hyperlink>
    </w:p>
    <w:p w:rsidR="007D1C09" w:rsidRPr="007D1C09" w:rsidRDefault="004B6128" w:rsidP="007D1C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56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İktisat</w:t>
        </w:r>
      </w:hyperlink>
    </w:p>
    <w:p w:rsidR="007D1C09" w:rsidRPr="007D1C09" w:rsidRDefault="004B6128" w:rsidP="007D1C09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57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Maliye</w:t>
        </w:r>
      </w:hyperlink>
    </w:p>
    <w:p w:rsidR="007D1C09" w:rsidRPr="007D1C09" w:rsidRDefault="004B6128" w:rsidP="007D1C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58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Siyaset Bilimi ve Kamu Yönetimi</w:t>
        </w:r>
      </w:hyperlink>
    </w:p>
    <w:p w:rsidR="007D1C09" w:rsidRPr="007D1C09" w:rsidRDefault="004B6128" w:rsidP="007D1C09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59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Uluslararası İlişkiler (İngilizce)</w:t>
        </w:r>
      </w:hyperlink>
      <w:r w:rsidR="007D1C09"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 ******</w:t>
      </w:r>
    </w:p>
    <w:p w:rsidR="007D1C09" w:rsidRPr="007D1C09" w:rsidRDefault="004B6128" w:rsidP="007D1C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60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Uluslararası İlişkiler</w:t>
        </w:r>
      </w:hyperlink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10"/>
      </w:tblGrid>
      <w:tr w:rsidR="007D1C09" w:rsidRPr="007D1C09" w:rsidTr="006F71E4">
        <w:trPr>
          <w:trHeight w:val="216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E141F"/>
            <w:tcMar>
              <w:top w:w="69" w:type="dxa"/>
              <w:left w:w="138" w:type="dxa"/>
              <w:bottom w:w="69" w:type="dxa"/>
              <w:right w:w="138" w:type="dxa"/>
            </w:tcMar>
            <w:vAlign w:val="bottom"/>
            <w:hideMark/>
          </w:tcPr>
          <w:p w:rsidR="007D1C09" w:rsidRPr="007D1C09" w:rsidRDefault="007D1C09" w:rsidP="006F71E4">
            <w:pPr>
              <w:spacing w:after="0" w:line="240" w:lineRule="auto"/>
              <w:jc w:val="both"/>
              <w:rPr>
                <w:rFonts w:eastAsia="Times New Roman" w:cs="Arial"/>
                <w:i/>
                <w:color w:val="FFFFFF"/>
                <w:sz w:val="20"/>
                <w:szCs w:val="20"/>
                <w:lang w:eastAsia="tr-TR"/>
              </w:rPr>
            </w:pPr>
            <w:r w:rsidRPr="007D1C09">
              <w:rPr>
                <w:rFonts w:eastAsia="Times New Roman" w:cs="Arial"/>
                <w:b/>
                <w:bCs/>
                <w:i/>
                <w:color w:val="FFFFFF"/>
                <w:sz w:val="20"/>
                <w:szCs w:val="20"/>
                <w:lang w:eastAsia="tr-TR"/>
              </w:rPr>
              <w:t>İşletme Fakültesi Lisans Programları</w:t>
            </w:r>
          </w:p>
        </w:tc>
      </w:tr>
    </w:tbl>
    <w:p w:rsidR="007D1C09" w:rsidRPr="007D1C09" w:rsidRDefault="004B6128" w:rsidP="007D1C09">
      <w:pPr>
        <w:numPr>
          <w:ilvl w:val="0"/>
          <w:numId w:val="4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61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Havacılık Yönetimi</w:t>
        </w:r>
      </w:hyperlink>
      <w:r w:rsidR="007D1C09"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 ****</w:t>
      </w:r>
    </w:p>
    <w:p w:rsidR="007D1C09" w:rsidRPr="007D1C09" w:rsidRDefault="004B6128" w:rsidP="007D1C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62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İşletme (İngilizce)</w:t>
        </w:r>
      </w:hyperlink>
      <w:r w:rsidR="007D1C09"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 ******</w:t>
      </w:r>
    </w:p>
    <w:p w:rsidR="007D1C09" w:rsidRPr="007D1C09" w:rsidRDefault="004B6128" w:rsidP="007D1C09">
      <w:pPr>
        <w:numPr>
          <w:ilvl w:val="0"/>
          <w:numId w:val="4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63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İşletme</w:t>
        </w:r>
      </w:hyperlink>
    </w:p>
    <w:p w:rsidR="007D1C09" w:rsidRPr="007D1C09" w:rsidRDefault="004B6128" w:rsidP="007D1C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64" w:tgtFrame="_blank" w:history="1"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Konaklama İşletmeciliği</w:t>
        </w:r>
      </w:hyperlink>
      <w:r w:rsidR="007D1C09"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 ***</w:t>
      </w:r>
    </w:p>
    <w:p w:rsidR="007D1C09" w:rsidRPr="007D1C09" w:rsidRDefault="004B6128" w:rsidP="007D1C09">
      <w:pPr>
        <w:numPr>
          <w:ilvl w:val="0"/>
          <w:numId w:val="4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hyperlink r:id="rId65" w:tgtFrame="_blank" w:history="1">
        <w:r w:rsid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>Uluslararası</w:t>
        </w:r>
        <w:r w:rsidR="007D1C09" w:rsidRPr="007D1C09">
          <w:rPr>
            <w:rFonts w:eastAsia="Times New Roman" w:cs="Arial"/>
            <w:i/>
            <w:color w:val="2C6F9D"/>
            <w:sz w:val="20"/>
            <w:szCs w:val="20"/>
            <w:lang w:eastAsia="tr-TR"/>
          </w:rPr>
          <w:t xml:space="preserve"> Ticaret ve Lojistik Yönetimi</w:t>
        </w:r>
      </w:hyperlink>
    </w:p>
    <w:p w:rsidR="007D1C09" w:rsidRPr="007D1C09" w:rsidRDefault="007D1C09" w:rsidP="007D1C09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r w:rsidRPr="007D1C09">
        <w:rPr>
          <w:rFonts w:eastAsia="Times New Roman" w:cs="Arial"/>
          <w:i/>
          <w:iCs/>
          <w:color w:val="555555"/>
          <w:sz w:val="20"/>
          <w:szCs w:val="20"/>
          <w:lang w:eastAsia="tr-TR"/>
        </w:rPr>
        <w:t>*  Bu programlarda uygulama dersi (Klavye Öğretimi) bulunmaktadır.</w:t>
      </w:r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br/>
      </w:r>
      <w:r w:rsidRPr="007D1C09">
        <w:rPr>
          <w:rFonts w:eastAsia="Times New Roman" w:cs="Arial"/>
          <w:i/>
          <w:iCs/>
          <w:color w:val="555555"/>
          <w:sz w:val="20"/>
          <w:szCs w:val="20"/>
          <w:lang w:eastAsia="tr-TR"/>
        </w:rPr>
        <w:t>**  Bu programlarda zorunlu staj uygulaması bulunmaktadır.</w:t>
      </w:r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br/>
      </w:r>
      <w:r w:rsidRPr="007D1C09">
        <w:rPr>
          <w:rFonts w:eastAsia="Times New Roman" w:cs="Arial"/>
          <w:i/>
          <w:iCs/>
          <w:color w:val="555555"/>
          <w:sz w:val="20"/>
          <w:szCs w:val="20"/>
          <w:lang w:eastAsia="tr-TR"/>
        </w:rPr>
        <w:t>***  Bu programda isteğe bağlı staj uygulaması bulunmaktadır.</w:t>
      </w:r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br/>
      </w:r>
      <w:r w:rsidRPr="007D1C09">
        <w:rPr>
          <w:rFonts w:eastAsia="Times New Roman" w:cs="Arial"/>
          <w:i/>
          <w:iCs/>
          <w:color w:val="555555"/>
          <w:sz w:val="20"/>
          <w:szCs w:val="20"/>
          <w:lang w:eastAsia="tr-TR"/>
        </w:rPr>
        <w:t>****  Özel koşullu olan programlar.</w:t>
      </w:r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br/>
      </w:r>
      <w:r w:rsidRPr="007D1C09">
        <w:rPr>
          <w:rFonts w:eastAsia="Times New Roman" w:cs="Arial"/>
          <w:i/>
          <w:iCs/>
          <w:color w:val="555555"/>
          <w:sz w:val="20"/>
          <w:szCs w:val="20"/>
          <w:lang w:eastAsia="tr-TR"/>
        </w:rPr>
        <w:t>*****  Programın öğretim dili Arapçadır.</w:t>
      </w:r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br/>
      </w:r>
      <w:r w:rsidRPr="007D1C09">
        <w:rPr>
          <w:rFonts w:eastAsia="Times New Roman" w:cs="Arial"/>
          <w:i/>
          <w:iCs/>
          <w:color w:val="555555"/>
          <w:sz w:val="20"/>
          <w:szCs w:val="20"/>
          <w:lang w:eastAsia="tr-TR"/>
        </w:rPr>
        <w:t>******  Programın öğretim dili İngilizcedir.</w:t>
      </w:r>
    </w:p>
    <w:p w:rsidR="007D1C09" w:rsidRPr="007D1C09" w:rsidRDefault="007D1C09" w:rsidP="007D1C0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proofErr w:type="gramStart"/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**** </w:t>
      </w:r>
      <w:proofErr w:type="spellStart"/>
      <w:r w:rsidRPr="007D1C09">
        <w:rPr>
          <w:rFonts w:eastAsia="Times New Roman" w:cs="Arial"/>
          <w:b/>
          <w:bCs/>
          <w:i/>
          <w:color w:val="555555"/>
          <w:sz w:val="20"/>
          <w:szCs w:val="20"/>
          <w:lang w:eastAsia="tr-TR"/>
        </w:rPr>
        <w:t>Açıköğretim</w:t>
      </w:r>
      <w:proofErr w:type="spellEnd"/>
      <w:r w:rsidRPr="007D1C09">
        <w:rPr>
          <w:rFonts w:eastAsia="Times New Roman" w:cs="Arial"/>
          <w:b/>
          <w:bCs/>
          <w:i/>
          <w:color w:val="555555"/>
          <w:sz w:val="20"/>
          <w:szCs w:val="20"/>
          <w:lang w:eastAsia="tr-TR"/>
        </w:rPr>
        <w:t xml:space="preserve"> Fakültesi Özel Güvenlik ve Koruma </w:t>
      </w:r>
      <w:proofErr w:type="spellStart"/>
      <w:r w:rsidRPr="007D1C09">
        <w:rPr>
          <w:rFonts w:eastAsia="Times New Roman" w:cs="Arial"/>
          <w:b/>
          <w:bCs/>
          <w:i/>
          <w:color w:val="555555"/>
          <w:sz w:val="20"/>
          <w:szCs w:val="20"/>
          <w:lang w:eastAsia="tr-TR"/>
        </w:rPr>
        <w:t>Önlisans</w:t>
      </w:r>
      <w:proofErr w:type="spellEnd"/>
      <w:r w:rsidRPr="007D1C09">
        <w:rPr>
          <w:rFonts w:eastAsia="Times New Roman" w:cs="Arial"/>
          <w:b/>
          <w:bCs/>
          <w:i/>
          <w:color w:val="555555"/>
          <w:sz w:val="20"/>
          <w:szCs w:val="20"/>
          <w:lang w:eastAsia="tr-TR"/>
        </w:rPr>
        <w:t xml:space="preserve"> Programına</w:t>
      </w:r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 xml:space="preserve"> kayıt yaptıracak adayların ayrıca tam teşekküllü resmî bir hastaneden, bu mesleği yapmayı engelleyecek fiziki ve ruhsal engeli olmadığını, erkek adayların 1.70 </w:t>
      </w:r>
      <w:proofErr w:type="spellStart"/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m’den</w:t>
      </w:r>
      <w:proofErr w:type="spellEnd"/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 xml:space="preserve">, kız adayların 1.63 </w:t>
      </w:r>
      <w:proofErr w:type="spellStart"/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m’den</w:t>
      </w:r>
      <w:proofErr w:type="spellEnd"/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 xml:space="preserve"> kısa olmadığını belgeleyen sağlık kurulu raporu ile sabıka kayıtlarının olmadığını gösteren belgelerini diğer kayıt belgeleri ile birlikte AÖF bürosuna vermeleri gerekmektedir.</w:t>
      </w:r>
      <w:proofErr w:type="gramEnd"/>
    </w:p>
    <w:p w:rsidR="007D1C09" w:rsidRPr="007D1C09" w:rsidRDefault="007D1C09" w:rsidP="007D1C0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proofErr w:type="gramStart"/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**** </w:t>
      </w:r>
      <w:r w:rsidRPr="007D1C09">
        <w:rPr>
          <w:rFonts w:eastAsia="Times New Roman" w:cs="Arial"/>
          <w:b/>
          <w:bCs/>
          <w:i/>
          <w:color w:val="555555"/>
          <w:sz w:val="20"/>
          <w:szCs w:val="20"/>
          <w:lang w:eastAsia="tr-TR"/>
        </w:rPr>
        <w:t>İşletme Fakültesi Havacılık Yönetimi Lisans Programına</w:t>
      </w:r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 kayıt yaptıracak adayların ayrıca havalimanı giriş kartı almasına engel oluşturacak herhangi bir Adli Sicil Kaydı veya Adli Sicil Arşiv Kaydı bulunmadığını gösteren belge ile bu mesleği ve/veya meslekte verilen görevi icra etmesine engel oluşturacak herhangi bir sağlık sorunu (işitme kaybı/eksikliği, görme kaybı eksikliği vs.) bulunmadığına dair tam teşekküllü bir hastaneden alınan sağlık kurulu raporunu diğer kayıt belgeleri ile birlikte AÖF bürosuna vermeleri gerekmektedir.</w:t>
      </w:r>
      <w:proofErr w:type="gramEnd"/>
    </w:p>
    <w:tbl>
      <w:tblPr>
        <w:tblW w:w="10926" w:type="dxa"/>
        <w:tblInd w:w="-5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26"/>
      </w:tblGrid>
      <w:tr w:rsidR="007D1C09" w:rsidRPr="007D1C09" w:rsidTr="006F71E4">
        <w:trPr>
          <w:trHeight w:val="487"/>
          <w:tblHeader/>
        </w:trPr>
        <w:tc>
          <w:tcPr>
            <w:tcW w:w="10926" w:type="dxa"/>
            <w:tcBorders>
              <w:top w:val="nil"/>
              <w:left w:val="nil"/>
              <w:bottom w:val="nil"/>
              <w:right w:val="nil"/>
            </w:tcBorders>
            <w:shd w:val="clear" w:color="auto" w:fill="9E141F"/>
            <w:tcMar>
              <w:top w:w="69" w:type="dxa"/>
              <w:left w:w="138" w:type="dxa"/>
              <w:bottom w:w="69" w:type="dxa"/>
              <w:right w:w="138" w:type="dxa"/>
            </w:tcMar>
            <w:vAlign w:val="bottom"/>
            <w:hideMark/>
          </w:tcPr>
          <w:p w:rsidR="007D1C09" w:rsidRPr="007D1C09" w:rsidRDefault="007D1C09" w:rsidP="006F71E4">
            <w:pPr>
              <w:spacing w:after="0" w:line="240" w:lineRule="auto"/>
              <w:jc w:val="center"/>
              <w:rPr>
                <w:rFonts w:eastAsia="Times New Roman" w:cs="Arial"/>
                <w:i/>
                <w:color w:val="FFFFFF"/>
                <w:sz w:val="20"/>
                <w:szCs w:val="20"/>
                <w:lang w:eastAsia="tr-TR"/>
              </w:rPr>
            </w:pPr>
            <w:proofErr w:type="spellStart"/>
            <w:r w:rsidRPr="007D1C09">
              <w:rPr>
                <w:rFonts w:eastAsia="Times New Roman" w:cs="Arial"/>
                <w:b/>
                <w:bCs/>
                <w:i/>
                <w:color w:val="FFFFFF"/>
                <w:sz w:val="20"/>
                <w:szCs w:val="20"/>
                <w:lang w:eastAsia="tr-TR"/>
              </w:rPr>
              <w:t>Açıköğretim</w:t>
            </w:r>
            <w:proofErr w:type="spellEnd"/>
            <w:r w:rsidRPr="007D1C09">
              <w:rPr>
                <w:rFonts w:eastAsia="Times New Roman" w:cs="Arial"/>
                <w:b/>
                <w:bCs/>
                <w:i/>
                <w:color w:val="FFFFFF"/>
                <w:sz w:val="20"/>
                <w:szCs w:val="20"/>
                <w:lang w:eastAsia="tr-TR"/>
              </w:rPr>
              <w:t xml:space="preserve"> Fakültesi İlahiyat (Arapça) </w:t>
            </w:r>
            <w:proofErr w:type="spellStart"/>
            <w:r w:rsidRPr="007D1C09">
              <w:rPr>
                <w:rFonts w:eastAsia="Times New Roman" w:cs="Arial"/>
                <w:b/>
                <w:bCs/>
                <w:i/>
                <w:color w:val="FFFFFF"/>
                <w:sz w:val="20"/>
                <w:szCs w:val="20"/>
                <w:lang w:eastAsia="tr-TR"/>
              </w:rPr>
              <w:t>Önlisans</w:t>
            </w:r>
            <w:proofErr w:type="spellEnd"/>
            <w:r w:rsidRPr="007D1C09">
              <w:rPr>
                <w:rFonts w:eastAsia="Times New Roman" w:cs="Arial"/>
                <w:b/>
                <w:bCs/>
                <w:i/>
                <w:color w:val="FFFFFF"/>
                <w:sz w:val="20"/>
                <w:szCs w:val="20"/>
                <w:lang w:eastAsia="tr-TR"/>
              </w:rPr>
              <w:t>, İktisat Fakültesi Uluslararası İlişkiler (İngilizce) Lisans ve İşletme Fakültesi İşletme (İngilizce) Lisans Programlarına İkinci Üniversite Kayıt İçin Özel Koşullar</w:t>
            </w:r>
          </w:p>
        </w:tc>
      </w:tr>
    </w:tbl>
    <w:p w:rsidR="007D1C09" w:rsidRPr="007D1C09" w:rsidRDefault="007D1C09" w:rsidP="007D1C09">
      <w:pPr>
        <w:numPr>
          <w:ilvl w:val="0"/>
          <w:numId w:val="5"/>
        </w:numPr>
        <w:shd w:val="clear" w:color="auto" w:fill="FAFAFA"/>
        <w:spacing w:after="42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Bu programlarda zorunlu hazırlık sınıfı bulunmamaktadır. Bu programın eğitim dili Arapça ve İngilizcedir.</w:t>
      </w:r>
    </w:p>
    <w:p w:rsidR="007D1C09" w:rsidRPr="007D1C09" w:rsidRDefault="007D1C09" w:rsidP="007D1C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Ölçme Seçme ve Yerleştirme Merkezi (ÖSYM) tarafından yapılan yabancı dil sınavlarından en az 60 puan ya da </w:t>
      </w:r>
      <w:hyperlink r:id="rId66" w:tgtFrame="_blank" w:history="1">
        <w:r w:rsidRPr="007D1C09">
          <w:rPr>
            <w:rFonts w:eastAsia="Times New Roman" w:cs="Arial"/>
            <w:b/>
            <w:bCs/>
            <w:i/>
            <w:color w:val="2C6F9D"/>
            <w:sz w:val="20"/>
            <w:szCs w:val="20"/>
            <w:lang w:eastAsia="tr-TR"/>
          </w:rPr>
          <w:t>ÖSYM tarafından eşdeğerliği kabul edilen uluslararası yabancı dil sınavlarından</w:t>
        </w:r>
      </w:hyperlink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 veya Yükseköğretim Kurulu tarafından yapılan YÖKDİL sınavından bu puanın eşdeğeri bir puan alınmış olanlar yabancı dil yeterliğini sağlamış sayılır. Bu sınavların sonuç belgelerinde sınavın geçerlilik süresi belirtilmedikçe, bu süre 5 yıldır.</w:t>
      </w:r>
    </w:p>
    <w:p w:rsidR="007D1C09" w:rsidRPr="007D1C09" w:rsidRDefault="007D1C09" w:rsidP="007D1C09">
      <w:pPr>
        <w:numPr>
          <w:ilvl w:val="0"/>
          <w:numId w:val="5"/>
        </w:numPr>
        <w:shd w:val="clear" w:color="auto" w:fill="FAFAFA"/>
        <w:spacing w:after="42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Öğretim dili olarak belirlenen yabancı dilin resmî dil olarak konuşulduğu bir ülkede, o ülke vatandaşlarının devam ettiği ortaöğretim kurumlarında eğitim ve öğretiminin en az son 3 yılını başarıyla tamamladığını belgeleyenler yabancı dil yeterliğini sağlamış sayılır.</w:t>
      </w:r>
    </w:p>
    <w:p w:rsidR="007D1C09" w:rsidRPr="007D1C09" w:rsidRDefault="007D1C09" w:rsidP="007D1C09">
      <w:pPr>
        <w:numPr>
          <w:ilvl w:val="0"/>
          <w:numId w:val="5"/>
        </w:numPr>
        <w:shd w:val="clear" w:color="auto" w:fill="FFFFFF"/>
        <w:spacing w:after="42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Yabancı dil hazırlık eğitimi veren ve ÖSYS Kılavuzunda yer alan herhangi bir yükseköğretim kurumunun hazırlık eğitim-öğretimini son 5 yıl içinde başarıyla tamamladığını belgeleyenler yabancı dil yeterliğini sağlamış sayılır.</w:t>
      </w:r>
    </w:p>
    <w:p w:rsidR="007D1C09" w:rsidRPr="007D1C09" w:rsidRDefault="007D1C09" w:rsidP="007D1C09">
      <w:pPr>
        <w:numPr>
          <w:ilvl w:val="0"/>
          <w:numId w:val="5"/>
        </w:numPr>
        <w:shd w:val="clear" w:color="auto" w:fill="FAFAFA"/>
        <w:spacing w:after="42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Mütercimlik-Tercümanlık programlarında okuyanlar/mezun olanlar yabancı dil yeterliğini sağlamış sayılır.</w:t>
      </w:r>
    </w:p>
    <w:p w:rsidR="007D1C09" w:rsidRPr="007D1C09" w:rsidRDefault="007D1C09" w:rsidP="007D1C09">
      <w:pPr>
        <w:numPr>
          <w:ilvl w:val="0"/>
          <w:numId w:val="5"/>
        </w:numPr>
        <w:shd w:val="clear" w:color="auto" w:fill="FFFFFF"/>
        <w:spacing w:after="42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İngiliz Dili ve Edebiyatı programlarında okuyanlar/mezun olanlar yabancı dil yeterliğini sağlamış sayılır.</w:t>
      </w:r>
    </w:p>
    <w:p w:rsidR="007D1C09" w:rsidRPr="007D1C09" w:rsidRDefault="007D1C09" w:rsidP="007D1C09">
      <w:pPr>
        <w:numPr>
          <w:ilvl w:val="0"/>
          <w:numId w:val="5"/>
        </w:numPr>
        <w:shd w:val="clear" w:color="auto" w:fill="FAFAFA"/>
        <w:spacing w:after="42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Eğitimlerini yabancı dil (İngilizce) okuyanlar /mezun olanlar yabancı dil yeterliğini sağlamış sayılır.</w:t>
      </w:r>
    </w:p>
    <w:p w:rsidR="007D1C09" w:rsidRPr="007D1C09" w:rsidRDefault="007D1C09" w:rsidP="007D1C09">
      <w:pPr>
        <w:numPr>
          <w:ilvl w:val="0"/>
          <w:numId w:val="5"/>
        </w:numPr>
        <w:shd w:val="clear" w:color="auto" w:fill="FFFFFF"/>
        <w:spacing w:after="42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İngilizce Öğretmenliği programında okuyanlar/mezun olanlar yabancı dil yeterliğini sağlamış sayılır.</w:t>
      </w:r>
    </w:p>
    <w:p w:rsidR="007D1C09" w:rsidRPr="007D1C09" w:rsidRDefault="007D1C09" w:rsidP="007D1C09">
      <w:pPr>
        <w:numPr>
          <w:ilvl w:val="0"/>
          <w:numId w:val="5"/>
        </w:numPr>
        <w:shd w:val="clear" w:color="auto" w:fill="FAFAFA"/>
        <w:spacing w:after="42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Diğer üniversitelerin yeterlilik sınavında başarılı olanlar yabancı dil yeterliğini sağlamış sayılır.</w:t>
      </w:r>
    </w:p>
    <w:p w:rsidR="007D1C09" w:rsidRPr="007D1C09" w:rsidRDefault="007D1C09" w:rsidP="007D1C09">
      <w:pPr>
        <w:numPr>
          <w:ilvl w:val="0"/>
          <w:numId w:val="5"/>
        </w:numPr>
        <w:shd w:val="clear" w:color="auto" w:fill="FFFFFF"/>
        <w:spacing w:after="42" w:line="240" w:lineRule="auto"/>
        <w:ind w:left="0"/>
        <w:jc w:val="both"/>
        <w:textAlignment w:val="baseline"/>
        <w:rPr>
          <w:rFonts w:eastAsia="Times New Roman" w:cs="Arial"/>
          <w:i/>
          <w:color w:val="555555"/>
          <w:sz w:val="20"/>
          <w:szCs w:val="20"/>
          <w:lang w:eastAsia="tr-TR"/>
        </w:rPr>
      </w:pPr>
      <w:r w:rsidRPr="007D1C09">
        <w:rPr>
          <w:rFonts w:eastAsia="Times New Roman" w:cs="Arial"/>
          <w:i/>
          <w:color w:val="555555"/>
          <w:sz w:val="20"/>
          <w:szCs w:val="20"/>
          <w:lang w:eastAsia="tr-TR"/>
        </w:rPr>
        <w:t>İlgili makama yazılan yazılarda yabancı dil hazırlık sınıfından başarılı olmuş bilgisi olup notu belirtilmeyenler yabancı dil yeterliğini sağlamış sayılır.</w:t>
      </w:r>
    </w:p>
    <w:p w:rsidR="007D1C09" w:rsidRPr="007D1C09" w:rsidRDefault="007D1C09" w:rsidP="007D1C09">
      <w:pPr>
        <w:rPr>
          <w:i/>
          <w:sz w:val="20"/>
          <w:szCs w:val="20"/>
        </w:rPr>
      </w:pPr>
    </w:p>
    <w:sectPr w:rsidR="007D1C09" w:rsidRPr="007D1C09" w:rsidSect="00D63695">
      <w:headerReference w:type="default" r:id="rId67"/>
      <w:footerReference w:type="default" r:id="rId6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6F" w:rsidRDefault="006C7C6F" w:rsidP="007D1C09">
      <w:pPr>
        <w:spacing w:after="0" w:line="240" w:lineRule="auto"/>
      </w:pPr>
      <w:r>
        <w:separator/>
      </w:r>
    </w:p>
  </w:endnote>
  <w:endnote w:type="continuationSeparator" w:id="0">
    <w:p w:rsidR="006C7C6F" w:rsidRDefault="006C7C6F" w:rsidP="007D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568595"/>
      <w:docPartObj>
        <w:docPartGallery w:val="Page Numbers (Bottom of Page)"/>
        <w:docPartUnique/>
      </w:docPartObj>
    </w:sdtPr>
    <w:sdtContent>
      <w:p w:rsidR="007D1C09" w:rsidRDefault="004B6128">
        <w:pPr>
          <w:pStyle w:val="Altbilgi"/>
          <w:jc w:val="right"/>
        </w:pPr>
        <w:fldSimple w:instr=" PAGE   \* MERGEFORMAT ">
          <w:r w:rsidR="008D4276">
            <w:rPr>
              <w:noProof/>
            </w:rPr>
            <w:t>2</w:t>
          </w:r>
        </w:fldSimple>
      </w:p>
    </w:sdtContent>
  </w:sdt>
  <w:p w:rsidR="007D1C09" w:rsidRDefault="007D1C0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6F" w:rsidRDefault="006C7C6F" w:rsidP="007D1C09">
      <w:pPr>
        <w:spacing w:after="0" w:line="240" w:lineRule="auto"/>
      </w:pPr>
      <w:r>
        <w:separator/>
      </w:r>
    </w:p>
  </w:footnote>
  <w:footnote w:type="continuationSeparator" w:id="0">
    <w:p w:rsidR="006C7C6F" w:rsidRDefault="006C7C6F" w:rsidP="007D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3F7" w:rsidRPr="00E633F7" w:rsidRDefault="008D4276" w:rsidP="00E633F7">
    <w:pPr>
      <w:pStyle w:val="stbilgi"/>
      <w:jc w:val="center"/>
      <w:rPr>
        <w:b/>
        <w:i/>
        <w:sz w:val="36"/>
        <w:szCs w:val="36"/>
      </w:rPr>
    </w:pPr>
    <w:r>
      <w:rPr>
        <w:b/>
        <w:i/>
        <w:noProof/>
        <w:sz w:val="36"/>
        <w:szCs w:val="36"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1136015" cy="1089660"/>
          <wp:effectExtent l="19050" t="0" r="6985" b="0"/>
          <wp:wrapNone/>
          <wp:docPr id="26" name="Resim 7" descr="C:\Users\asus pc\Desktop\header-meb-ye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sus pc\Desktop\header-meb-yeni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36"/>
        <w:szCs w:val="36"/>
        <w:lang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5449570</wp:posOffset>
          </wp:positionH>
          <wp:positionV relativeFrom="paragraph">
            <wp:posOffset>-449580</wp:posOffset>
          </wp:positionV>
          <wp:extent cx="1228725" cy="1089660"/>
          <wp:effectExtent l="19050" t="0" r="9525" b="0"/>
          <wp:wrapNone/>
          <wp:docPr id="27" name="Resim 1" descr="D:\okul logo\FENLİSESİ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kul logo\FENLİSESİ-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33F7" w:rsidRPr="00E633F7">
      <w:rPr>
        <w:b/>
        <w:i/>
        <w:sz w:val="36"/>
        <w:szCs w:val="36"/>
      </w:rPr>
      <w:t>T.C.</w:t>
    </w:r>
    <w:r w:rsidRPr="008D4276">
      <w:rPr>
        <w:b/>
        <w:i/>
        <w:noProof/>
        <w:sz w:val="32"/>
        <w:szCs w:val="32"/>
        <w:lang w:eastAsia="tr-TR"/>
      </w:rPr>
      <w:t xml:space="preserve"> </w:t>
    </w:r>
  </w:p>
  <w:p w:rsidR="008D4276" w:rsidRDefault="00E633F7" w:rsidP="00E633F7">
    <w:pPr>
      <w:pStyle w:val="stbilgi"/>
      <w:jc w:val="center"/>
      <w:rPr>
        <w:b/>
        <w:i/>
        <w:sz w:val="36"/>
        <w:szCs w:val="36"/>
      </w:rPr>
    </w:pPr>
    <w:r w:rsidRPr="00E633F7">
      <w:rPr>
        <w:b/>
        <w:i/>
        <w:sz w:val="36"/>
        <w:szCs w:val="36"/>
      </w:rPr>
      <w:t>ŞEHİT İBRAHİM ARMUT FEN LİSESİ</w:t>
    </w:r>
  </w:p>
  <w:p w:rsidR="00E633F7" w:rsidRPr="00E633F7" w:rsidRDefault="00E633F7" w:rsidP="00E633F7">
    <w:pPr>
      <w:pStyle w:val="stbilgi"/>
      <w:jc w:val="center"/>
      <w:rPr>
        <w:b/>
        <w:i/>
        <w:sz w:val="36"/>
        <w:szCs w:val="36"/>
      </w:rPr>
    </w:pPr>
    <w:r w:rsidRPr="00E633F7">
      <w:rPr>
        <w:b/>
        <w:i/>
        <w:sz w:val="36"/>
        <w:szCs w:val="36"/>
      </w:rPr>
      <w:t xml:space="preserve"> REHBERLİK SERVİSİ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FE7"/>
    <w:multiLevelType w:val="multilevel"/>
    <w:tmpl w:val="2BB6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B0A8A"/>
    <w:multiLevelType w:val="multilevel"/>
    <w:tmpl w:val="E4E0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B71E5"/>
    <w:multiLevelType w:val="multilevel"/>
    <w:tmpl w:val="586A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F05B5"/>
    <w:multiLevelType w:val="multilevel"/>
    <w:tmpl w:val="46E2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92D45"/>
    <w:multiLevelType w:val="multilevel"/>
    <w:tmpl w:val="C0B8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C09"/>
    <w:rsid w:val="002F1D76"/>
    <w:rsid w:val="00372BB7"/>
    <w:rsid w:val="004B6128"/>
    <w:rsid w:val="00545507"/>
    <w:rsid w:val="005B549F"/>
    <w:rsid w:val="006C7C6F"/>
    <w:rsid w:val="007D1C09"/>
    <w:rsid w:val="008D4276"/>
    <w:rsid w:val="00BE3AF6"/>
    <w:rsid w:val="00D63695"/>
    <w:rsid w:val="00DD5FEA"/>
    <w:rsid w:val="00E6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D1C0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D1C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7D1C09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7D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D1C09"/>
  </w:style>
  <w:style w:type="paragraph" w:styleId="Altbilgi">
    <w:name w:val="footer"/>
    <w:basedOn w:val="Normal"/>
    <w:link w:val="AltbilgiChar"/>
    <w:uiPriority w:val="99"/>
    <w:unhideWhenUsed/>
    <w:rsid w:val="007D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1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adolu.edu.tr/acikogretim/turkiye-programlari/acikogretim-fakultesi-onlisans-programlari-2-yillik/buro-yonetimi-ve-yonetici-asistanligi" TargetMode="External"/><Relationship Id="rId18" Type="http://schemas.openxmlformats.org/officeDocument/2006/relationships/hyperlink" Target="https://www.anadolu.edu.tr/acikogretim/turkiye-programlari/acikogretim-fakultesi-onlisans-programlari-2-yillik/engelli-bakimi-ve-rehabilitasyon" TargetMode="External"/><Relationship Id="rId26" Type="http://schemas.openxmlformats.org/officeDocument/2006/relationships/hyperlink" Target="https://www.anadolu.edu.tr/acikogretim/turkiye-programlari/acikogretim-fakultesi-onlisans-programlari-2-yillik/isletme-yonetimi" TargetMode="External"/><Relationship Id="rId39" Type="http://schemas.openxmlformats.org/officeDocument/2006/relationships/hyperlink" Target="https://www.anadolu.edu.tr/acikogretim/turkiye-programlari/acikogretim-fakultesi-onlisans-programlari-2-yillik/sosyal-medya-yoneticiligi" TargetMode="External"/><Relationship Id="rId21" Type="http://schemas.openxmlformats.org/officeDocument/2006/relationships/hyperlink" Target="https://www.anadolu.edu.tr/acikogretim/turkiye-programlari/acikogretim-fakultesi-onlisans-programlari-2-yillik/halkla-iliskiler-ve-tanitim" TargetMode="External"/><Relationship Id="rId34" Type="http://schemas.openxmlformats.org/officeDocument/2006/relationships/hyperlink" Target="https://www.anadolu.edu.tr/acikogretim/turkiye-programlari/acikogretim-fakultesi-onlisans-programlari-2-yillik/ozel-guvenlik-ve-koruma" TargetMode="External"/><Relationship Id="rId42" Type="http://schemas.openxmlformats.org/officeDocument/2006/relationships/hyperlink" Target="https://www.anadolu.edu.tr/acikogretim/turkiye-programlari/acikogretim-fakultesi-onlisans-programlari-2-yillik/tibbi-dokumantasyon-ve-sekreterlik" TargetMode="External"/><Relationship Id="rId47" Type="http://schemas.openxmlformats.org/officeDocument/2006/relationships/hyperlink" Target="https://www.anadolu.edu.tr/acikogretim/turkiye-programlari/acikogretim-fakultesi-onlisans-programlari-2-yillik/yerel-yonetimler" TargetMode="External"/><Relationship Id="rId50" Type="http://schemas.openxmlformats.org/officeDocument/2006/relationships/hyperlink" Target="https://www.anadolu.edu.tr/acikogretim/turkiye-programlari/acikogretim-sistemindeki-programlar/saglik-yonetimi" TargetMode="External"/><Relationship Id="rId55" Type="http://schemas.openxmlformats.org/officeDocument/2006/relationships/hyperlink" Target="https://www.anadolu.edu.tr/acikogretim/turkiye-programlari/iktisat-fakultesi-lisans-programlari-4-yillik/calisma-ekonomisi-ve-endustri-iliskileri" TargetMode="External"/><Relationship Id="rId63" Type="http://schemas.openxmlformats.org/officeDocument/2006/relationships/hyperlink" Target="https://www.anadolu.edu.tr/acikogretim/turkiye-programlari/isletme-fakultesi-lisans-programlari-4-yillik/isletme" TargetMode="External"/><Relationship Id="rId68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anadolu.edu.tr/acikogretim/turkiye-programlari/acikogretim-fakultesi-onlisans-programlari-2-yillik/dis-ticaret" TargetMode="External"/><Relationship Id="rId29" Type="http://schemas.openxmlformats.org/officeDocument/2006/relationships/hyperlink" Target="https://www.anadolu.edu.tr/acikogretim/turkiye-programlari/acikogretim-fakultesi-onlisans-programlari-2-yillik/lojisti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adolu.edu.tr/acikogretim/turkiye-programlari/acikogretim-fakultesi-onlisans-programlari-2-yillik/ascilik" TargetMode="External"/><Relationship Id="rId24" Type="http://schemas.openxmlformats.org/officeDocument/2006/relationships/hyperlink" Target="https://www.anadolu.edu.tr/acikogretim/turkiye-programlari/acikogretim-fakultesi-onlisans-programlari-2-yillik/insan-kaynaklari-yonetimi" TargetMode="External"/><Relationship Id="rId32" Type="http://schemas.openxmlformats.org/officeDocument/2006/relationships/hyperlink" Target="https://www.anadolu.edu.tr/acikogretim/turkiye-programlari/acikogretim-fakultesi-onlisans-programlari-2-yillik/menkul-kiymetler-ve-sermaye-piyasasi" TargetMode="External"/><Relationship Id="rId37" Type="http://schemas.openxmlformats.org/officeDocument/2006/relationships/hyperlink" Target="https://www.anadolu.edu.tr/acikogretim/turkiye-programlari/acikogretim-fakultesi-onlisans-programlari-2-yillik/saglik-kurumlari-isletmeciligi" TargetMode="External"/><Relationship Id="rId40" Type="http://schemas.openxmlformats.org/officeDocument/2006/relationships/hyperlink" Target="https://www.anadolu.edu.tr/acikogretim/turkiye-programlari/acikogretim-fakultesi-onlisans-programlari-2-yillik/spor-yonetimi" TargetMode="External"/><Relationship Id="rId45" Type="http://schemas.openxmlformats.org/officeDocument/2006/relationships/hyperlink" Target="https://www.anadolu.edu.tr/acikogretim/turkiye-programlari/acikogretim-fakultesi-onlisans-programlari-2-yillik/web-tasarimi-ve-kodlama" TargetMode="External"/><Relationship Id="rId53" Type="http://schemas.openxmlformats.org/officeDocument/2006/relationships/hyperlink" Target="https://www.anadolu.edu.tr/acikogretim/turkiye-programlari/acikogretim-sistemindeki-programlar/turk-dili-ve-edebiyati" TargetMode="External"/><Relationship Id="rId58" Type="http://schemas.openxmlformats.org/officeDocument/2006/relationships/hyperlink" Target="https://www.anadolu.edu.tr/acikogretim/turkiye-programlari/iktisat-fakultesi-lisans-programlari-4-yillik/siyaset-bilimi-ve-kamu-yonetimi" TargetMode="External"/><Relationship Id="rId66" Type="http://schemas.openxmlformats.org/officeDocument/2006/relationships/hyperlink" Target="http://www.osym.gov.tr/TR,10220/yabanci-dil-sinavlari-esdegerlik-yonergesi-ve-esdegerlik-tablosu-2602201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nadolu.edu.tr/acikogretim/turkiye-programlari/acikogretim-fakultesi-onlisans-programlari-2-yillik/cagri-merkezi-hizmetleri" TargetMode="External"/><Relationship Id="rId23" Type="http://schemas.openxmlformats.org/officeDocument/2006/relationships/hyperlink" Target="https://www.anadolu.edu.tr/acikogretim/turkiye-programlari/acikogretim-fakultesi-onlisans-programlari-2-yillik/ilahiyat" TargetMode="External"/><Relationship Id="rId28" Type="http://schemas.openxmlformats.org/officeDocument/2006/relationships/hyperlink" Target="https://www.anadolu.edu.tr/acikogretim/turkiye-programlari/acikogretim-fakultesi-onlisans-programlari-2-yillik/laborant-ve-veteriner-saglik" TargetMode="External"/><Relationship Id="rId36" Type="http://schemas.openxmlformats.org/officeDocument/2006/relationships/hyperlink" Target="https://www.anadolu.edu.tr/acikogretim/turkiye-programlari/acikogretim-fakultesi-onlisans-programlari-2-yillik/radyo-ve-televizyon-programciligi" TargetMode="External"/><Relationship Id="rId49" Type="http://schemas.openxmlformats.org/officeDocument/2006/relationships/hyperlink" Target="https://www.anadolu.edu.tr/acikogretim/turkiye-programlari/acikogretim-sistemindeki-programlar/halkla-iliskiler-ve-reklamcilik" TargetMode="External"/><Relationship Id="rId57" Type="http://schemas.openxmlformats.org/officeDocument/2006/relationships/hyperlink" Target="https://www.anadolu.edu.tr/acikogretim/turkiye-programlari/iktisat-fakultesi-lisans-programlari-4-yillik/maliye" TargetMode="External"/><Relationship Id="rId61" Type="http://schemas.openxmlformats.org/officeDocument/2006/relationships/hyperlink" Target="https://www.anadolu.edu.tr/acikogretim/turkiye-programlari/isletme-fakultesi-lisans-programlari-4-yillik/havacilik-isletmeciligi" TargetMode="External"/><Relationship Id="rId10" Type="http://schemas.openxmlformats.org/officeDocument/2006/relationships/hyperlink" Target="https://www.anadolu.edu.tr/acikogretim/turkiye-programlari/acikogretim-fakultesi-onlisans-programlari-2-yillik/adalet" TargetMode="External"/><Relationship Id="rId19" Type="http://schemas.openxmlformats.org/officeDocument/2006/relationships/hyperlink" Target="https://www.anadolu.edu.tr/acikogretim/turkiye-programlari/acikogretim-fakultesi-onlisans-programlari-2-yillik/ev-idaresi" TargetMode="External"/><Relationship Id="rId31" Type="http://schemas.openxmlformats.org/officeDocument/2006/relationships/hyperlink" Target="https://www.anadolu.edu.tr/acikogretim/turkiye-programlari/acikogretim-fakultesi-onlisans-programlari-2-yillik/medya-ve-iletisim" TargetMode="External"/><Relationship Id="rId44" Type="http://schemas.openxmlformats.org/officeDocument/2006/relationships/hyperlink" Target="https://www.anadolu.edu.tr/acikogretim/turkiye-programlari/acikogretim-fakultesi-onlisans-programlari-2-yillik/turizm-ve-seyahat-hizmetleri" TargetMode="External"/><Relationship Id="rId52" Type="http://schemas.openxmlformats.org/officeDocument/2006/relationships/hyperlink" Target="https://www.anadolu.edu.tr/acikogretim/turkiye-programlari/acikogretim-sistemindeki-programlar/tarih" TargetMode="External"/><Relationship Id="rId60" Type="http://schemas.openxmlformats.org/officeDocument/2006/relationships/hyperlink" Target="https://www.anadolu.edu.tr/acikogretim/turkiye-programlari/iktisat-fakultesi-lisans-programlari-4-yillik/uluslararasi-iliskiler" TargetMode="External"/><Relationship Id="rId65" Type="http://schemas.openxmlformats.org/officeDocument/2006/relationships/hyperlink" Target="https://www.anadolu.edu.tr/acikogretim/turkiye-programlari/isletme-fakultesi-lisans-programlari-4-yillik/uluslararasi-ticaret-ve-lojistik-yoneti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adolu.edu.tr/acikogretim/turkiye-programlari/acikogretim-fakultesi-onlisans-programlari-2-yillik/acil-durum-ve-afet-yonetimi" TargetMode="External"/><Relationship Id="rId14" Type="http://schemas.openxmlformats.org/officeDocument/2006/relationships/hyperlink" Target="https://www.anadolu.edu.tr/acikogretim/turkiye-programlari/acikogretim-fakultesi-onlisans-programlari-2-yillik/cografi-bilgi-sistemleri" TargetMode="External"/><Relationship Id="rId22" Type="http://schemas.openxmlformats.org/officeDocument/2006/relationships/hyperlink" Target="https://www.anadolu.edu.tr/acikogretim/turkiye-programlari/acikogretim-fakultesi-onlisans-programlari-2-yillik/ilahiyat-arapca" TargetMode="External"/><Relationship Id="rId27" Type="http://schemas.openxmlformats.org/officeDocument/2006/relationships/hyperlink" Target="https://www.anadolu.edu.tr/acikogretim/turkiye-programlari/acikogretim-fakultesi-onlisans-programlari-2-yillik/kulturel-miras-ve-turizm" TargetMode="External"/><Relationship Id="rId30" Type="http://schemas.openxmlformats.org/officeDocument/2006/relationships/hyperlink" Target="https://www.anadolu.edu.tr/acikogretim/turkiye-programlari/acikogretim-fakultesi-onlisans-programlari-2-yillik/marka-iletisimi" TargetMode="External"/><Relationship Id="rId35" Type="http://schemas.openxmlformats.org/officeDocument/2006/relationships/hyperlink" Target="https://www.anadolu.edu.tr/acikogretim/turkiye-programlari/acikogretim-fakultesi-onlisans-programlari-2-yillik/perakende-satis-ve-magaza-yoneticiligi" TargetMode="External"/><Relationship Id="rId43" Type="http://schemas.openxmlformats.org/officeDocument/2006/relationships/hyperlink" Target="https://www.anadolu.edu.tr/acikogretim/turkiye-programlari/acikogretim-fakultesi-onlisans-programlari-2-yillik/turizm-ve-otel-isletmeciligi" TargetMode="External"/><Relationship Id="rId48" Type="http://schemas.openxmlformats.org/officeDocument/2006/relationships/hyperlink" Target="https://www.anadolu.edu.tr/acikogretim/turkiye-programlari/acikogretim-sistemindeki-programlar/felsefe" TargetMode="External"/><Relationship Id="rId56" Type="http://schemas.openxmlformats.org/officeDocument/2006/relationships/hyperlink" Target="https://www.anadolu.edu.tr/acikogretim/turkiye-programlari/iktisat-fakultesi-lisans-programlari-4-yillik/iktisat" TargetMode="External"/><Relationship Id="rId64" Type="http://schemas.openxmlformats.org/officeDocument/2006/relationships/hyperlink" Target="https://www.anadolu.edu.tr/acikogretim/turkiye-programlari/isletme-fakultesi-lisans-programlari-4-yillik/konaklama-isletmeciligi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s://www.anadolu.edu.tr/acikogretim/turkiye-programlari/acikogretim-sistemindeki-programlar/sosyoloj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nadolu.edu.tr/acikogretim/turkiye-programlari/acikogretim-fakultesi-onlisans-programlari-2-yillik/bankacilik-ve-sigortacilik-onlisans-programi" TargetMode="External"/><Relationship Id="rId17" Type="http://schemas.openxmlformats.org/officeDocument/2006/relationships/hyperlink" Target="https://www.anadolu.edu.tr/acikogretim/turkiye-programlari/acikogretim-fakultesi-onlisans-programlari-2-yillik/emlak-ve-emlak-yonetimi" TargetMode="External"/><Relationship Id="rId25" Type="http://schemas.openxmlformats.org/officeDocument/2006/relationships/hyperlink" Target="https://www.anadolu.edu.tr/acikogretim/turkiye-programlari/acikogretim-fakultesi-onlisans-programlari-2-yillik/issagligi-ve-guvenligi" TargetMode="External"/><Relationship Id="rId33" Type="http://schemas.openxmlformats.org/officeDocument/2006/relationships/hyperlink" Target="https://www.anadolu.edu.tr/acikogretim/turkiye-programlari/acikogretim-fakultesi-onlisans-programlari-2-yillik/muhasebe-ve-vergi-uygulamalari" TargetMode="External"/><Relationship Id="rId38" Type="http://schemas.openxmlformats.org/officeDocument/2006/relationships/hyperlink" Target="https://www.anadolu.edu.tr/acikogretim/turkiye-programlari/acikogretim-fakultesi-onlisans-programlari-2-yillik/sosyal-hizmetle" TargetMode="External"/><Relationship Id="rId46" Type="http://schemas.openxmlformats.org/officeDocument/2006/relationships/hyperlink" Target="https://www.anadolu.edu.tr/acikogretim/turkiye-programlari/acikogretim-fakultesi-onlisans-programlari-2-yillik/yaslibakimi" TargetMode="External"/><Relationship Id="rId59" Type="http://schemas.openxmlformats.org/officeDocument/2006/relationships/hyperlink" Target="https://www.anadolu.edu.tr/acikogretim/turkiye-programlari/iktisat-fakultesi-lisans-programlari-4-yillik/uluslararasi-iliskiler-ingilizce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anadolu.edu.tr/acikogretim/turkiye-programlari/acikogretim-fakultesi-onlisans-programlari-2-yillik/fotografcilik-ve-kameramanlik" TargetMode="External"/><Relationship Id="rId41" Type="http://schemas.openxmlformats.org/officeDocument/2006/relationships/hyperlink" Target="https://www.anadolu.edu.tr/acikogretim/turkiye-programlari/acikogretim-fakultesi-onlisans-programlari-2-yillik/tarim" TargetMode="External"/><Relationship Id="rId54" Type="http://schemas.openxmlformats.org/officeDocument/2006/relationships/hyperlink" Target="https://www.anadolu.edu.tr/acikogretim/turkiye-programlari/acikogretim-sistemindeki-programlar/yonetim-bilisim-sistemleri" TargetMode="External"/><Relationship Id="rId62" Type="http://schemas.openxmlformats.org/officeDocument/2006/relationships/hyperlink" Target="https://www.anadolu.edu.tr/acikogretim/turkiye-programlari/isletme-fakultesi-lisans-programlari-4-yillik/isletme-ingilizce" TargetMode="External"/><Relationship Id="rId7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2064</Words>
  <Characters>11767</Characters>
  <Application>Microsoft Office Word</Application>
  <DocSecurity>0</DocSecurity>
  <Lines>98</Lines>
  <Paragraphs>27</Paragraphs>
  <ScaleCrop>false</ScaleCrop>
  <Company>-==-</Company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5</cp:revision>
  <dcterms:created xsi:type="dcterms:W3CDTF">2019-10-15T12:24:00Z</dcterms:created>
  <dcterms:modified xsi:type="dcterms:W3CDTF">2019-10-15T13:04:00Z</dcterms:modified>
</cp:coreProperties>
</file>