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27" w:rsidRDefault="000F2627" w:rsidP="00385646">
      <w:pPr>
        <w:jc w:val="both"/>
        <w:rPr>
          <w:i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>
            <wp:extent cx="2663825" cy="1332001"/>
            <wp:effectExtent l="19050" t="0" r="3175" b="0"/>
            <wp:docPr id="10" name="Resim 10" descr="dehb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hb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33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646" w:rsidRPr="00385646" w:rsidRDefault="00385646" w:rsidP="0036209E">
      <w:pPr>
        <w:jc w:val="center"/>
        <w:rPr>
          <w:i/>
          <w:sz w:val="20"/>
          <w:szCs w:val="20"/>
        </w:rPr>
      </w:pPr>
      <w:r w:rsidRPr="00385646">
        <w:rPr>
          <w:i/>
          <w:sz w:val="20"/>
          <w:szCs w:val="20"/>
        </w:rPr>
        <w:t>DEHB ile ilgili sonsuz sayıda yanlış bilgi ve</w:t>
      </w:r>
    </w:p>
    <w:p w:rsidR="00385646" w:rsidRPr="00385646" w:rsidRDefault="00385646" w:rsidP="0036209E">
      <w:pPr>
        <w:jc w:val="center"/>
        <w:rPr>
          <w:i/>
          <w:sz w:val="20"/>
          <w:szCs w:val="20"/>
        </w:rPr>
      </w:pPr>
      <w:proofErr w:type="gramStart"/>
      <w:r w:rsidRPr="00385646">
        <w:rPr>
          <w:i/>
          <w:sz w:val="20"/>
          <w:szCs w:val="20"/>
        </w:rPr>
        <w:t>yönlendirme</w:t>
      </w:r>
      <w:proofErr w:type="gramEnd"/>
      <w:r w:rsidRPr="00385646">
        <w:rPr>
          <w:i/>
          <w:sz w:val="20"/>
          <w:szCs w:val="20"/>
        </w:rPr>
        <w:t xml:space="preserve"> ile karşılaşabilirsiniz ya da bazı ön yargılarınız olabilir.</w:t>
      </w:r>
    </w:p>
    <w:p w:rsidR="000F2627" w:rsidRPr="00385646" w:rsidRDefault="00385646" w:rsidP="0036209E">
      <w:pPr>
        <w:jc w:val="center"/>
        <w:rPr>
          <w:i/>
          <w:sz w:val="20"/>
          <w:szCs w:val="20"/>
        </w:rPr>
      </w:pPr>
      <w:r w:rsidRPr="00385646">
        <w:rPr>
          <w:i/>
          <w:sz w:val="20"/>
          <w:szCs w:val="20"/>
        </w:rPr>
        <w:t>İşte size bazıları:</w:t>
      </w:r>
    </w:p>
    <w:p w:rsidR="00385646" w:rsidRPr="00385646" w:rsidRDefault="00385646" w:rsidP="00385646">
      <w:pPr>
        <w:jc w:val="both"/>
        <w:rPr>
          <w:i/>
          <w:sz w:val="20"/>
          <w:szCs w:val="20"/>
        </w:rPr>
      </w:pPr>
      <w:proofErr w:type="gramStart"/>
      <w:r w:rsidRPr="000F2627">
        <w:rPr>
          <w:i/>
          <w:color w:val="000000" w:themeColor="text1"/>
          <w:sz w:val="20"/>
          <w:szCs w:val="20"/>
        </w:rPr>
        <w:t>o</w:t>
      </w:r>
      <w:proofErr w:type="gramEnd"/>
      <w:r w:rsidRPr="000F2627">
        <w:rPr>
          <w:i/>
          <w:color w:val="FF0000"/>
          <w:sz w:val="20"/>
          <w:szCs w:val="20"/>
        </w:rPr>
        <w:t xml:space="preserve"> </w:t>
      </w:r>
      <w:r w:rsidRPr="000F2627">
        <w:rPr>
          <w:b/>
          <w:i/>
          <w:color w:val="FF0000"/>
          <w:sz w:val="20"/>
          <w:szCs w:val="20"/>
        </w:rPr>
        <w:t>Yanlış olan:</w:t>
      </w:r>
      <w:r w:rsidRPr="00385646">
        <w:rPr>
          <w:i/>
          <w:sz w:val="20"/>
          <w:szCs w:val="20"/>
        </w:rPr>
        <w:t xml:space="preserve"> DEHB, hekimler tarafından zor çocukları tanımlamak için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uydurulmuş bir tanıdır.</w:t>
      </w:r>
    </w:p>
    <w:p w:rsidR="00385646" w:rsidRPr="00385646" w:rsidRDefault="00385646" w:rsidP="00385646">
      <w:pPr>
        <w:jc w:val="both"/>
        <w:rPr>
          <w:i/>
          <w:sz w:val="20"/>
          <w:szCs w:val="20"/>
        </w:rPr>
      </w:pPr>
      <w:r w:rsidRPr="000F2627">
        <w:rPr>
          <w:b/>
          <w:i/>
          <w:color w:val="FF0000"/>
          <w:sz w:val="20"/>
          <w:szCs w:val="20"/>
        </w:rPr>
        <w:t>Doğrusu:</w:t>
      </w:r>
      <w:r w:rsidRPr="00385646">
        <w:rPr>
          <w:i/>
          <w:sz w:val="20"/>
          <w:szCs w:val="20"/>
        </w:rPr>
        <w:t xml:space="preserve"> DEHB 50 yıldan daha uzun bir süredir bilinen bir </w:t>
      </w:r>
      <w:proofErr w:type="gramStart"/>
      <w:r w:rsidRPr="00385646">
        <w:rPr>
          <w:i/>
          <w:sz w:val="20"/>
          <w:szCs w:val="20"/>
        </w:rPr>
        <w:t>bozukluktur.Hakkında</w:t>
      </w:r>
      <w:proofErr w:type="gramEnd"/>
      <w:r w:rsidRPr="00385646">
        <w:rPr>
          <w:i/>
          <w:sz w:val="20"/>
          <w:szCs w:val="20"/>
        </w:rPr>
        <w:t xml:space="preserve"> çok iyi bilinen pek çok tıbbi bozukluktan daha fazla kanıt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bulunmaktadır. Bu bozukluktaki davranış sorunlarının temeli, beynin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yapısındadır. Okul çağı çocuklarında % 4-8 oranında oldukça sık görülür.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Hekimlerin bu bozukluğu daha iyi tanımaya ve anlamaya başlaması ile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beraber geçmişe oranla DEHB tanısı konulmasında artış olmuştur.</w:t>
      </w:r>
    </w:p>
    <w:p w:rsidR="00385646" w:rsidRPr="00385646" w:rsidRDefault="00385646" w:rsidP="00385646">
      <w:pPr>
        <w:jc w:val="both"/>
        <w:rPr>
          <w:i/>
          <w:sz w:val="20"/>
          <w:szCs w:val="20"/>
        </w:rPr>
      </w:pPr>
      <w:proofErr w:type="gramStart"/>
      <w:r w:rsidRPr="00385646">
        <w:rPr>
          <w:i/>
          <w:sz w:val="20"/>
          <w:szCs w:val="20"/>
        </w:rPr>
        <w:t>o</w:t>
      </w:r>
      <w:proofErr w:type="gramEnd"/>
      <w:r w:rsidRPr="00385646">
        <w:rPr>
          <w:i/>
          <w:sz w:val="20"/>
          <w:szCs w:val="20"/>
        </w:rPr>
        <w:t xml:space="preserve"> </w:t>
      </w:r>
      <w:r w:rsidRPr="000F2627">
        <w:rPr>
          <w:b/>
          <w:i/>
          <w:color w:val="FF0000"/>
          <w:sz w:val="20"/>
          <w:szCs w:val="20"/>
        </w:rPr>
        <w:t>Yanlış olan:</w:t>
      </w:r>
      <w:r w:rsidRPr="00385646">
        <w:rPr>
          <w:i/>
          <w:sz w:val="20"/>
          <w:szCs w:val="20"/>
        </w:rPr>
        <w:t xml:space="preserve"> Benim utangaç, hayallere dalan, dikkatsiz çocuğum DEHB olmaz;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bu tanı aşırı hareketli küçük oğlan çocuklarına konulan bir tanı değil mi?</w:t>
      </w:r>
    </w:p>
    <w:p w:rsidR="00385646" w:rsidRPr="00385646" w:rsidRDefault="00385646" w:rsidP="00385646">
      <w:pPr>
        <w:jc w:val="both"/>
        <w:rPr>
          <w:i/>
          <w:sz w:val="20"/>
          <w:szCs w:val="20"/>
        </w:rPr>
      </w:pPr>
      <w:r w:rsidRPr="000F2627">
        <w:rPr>
          <w:b/>
          <w:i/>
          <w:color w:val="FF0000"/>
          <w:sz w:val="20"/>
          <w:szCs w:val="20"/>
        </w:rPr>
        <w:lastRenderedPageBreak/>
        <w:t>Doğrusu:</w:t>
      </w:r>
      <w:r w:rsidRPr="00385646">
        <w:rPr>
          <w:i/>
          <w:sz w:val="20"/>
          <w:szCs w:val="20"/>
        </w:rPr>
        <w:t xml:space="preserve"> DEHB hem kızlarda hem de erkeklerde görülebilir. Ancak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 xml:space="preserve">erkeklerde daha sıktır. Kızlarda </w:t>
      </w:r>
      <w:proofErr w:type="spellStart"/>
      <w:r w:rsidRPr="00385646">
        <w:rPr>
          <w:i/>
          <w:sz w:val="20"/>
          <w:szCs w:val="20"/>
        </w:rPr>
        <w:t>hiperaktivite</w:t>
      </w:r>
      <w:proofErr w:type="spellEnd"/>
      <w:r w:rsidRPr="00385646">
        <w:rPr>
          <w:i/>
          <w:sz w:val="20"/>
          <w:szCs w:val="20"/>
        </w:rPr>
        <w:t xml:space="preserve"> ile seyreden alt tipinden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ziyade dikkatsizlik belirtileri ile seyreden alt tipinin görülme olasılığı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erkeklerden daha fazladır.</w:t>
      </w:r>
    </w:p>
    <w:p w:rsidR="00385646" w:rsidRPr="00385646" w:rsidRDefault="00385646" w:rsidP="00385646">
      <w:pPr>
        <w:jc w:val="both"/>
        <w:rPr>
          <w:i/>
          <w:sz w:val="20"/>
          <w:szCs w:val="20"/>
        </w:rPr>
      </w:pPr>
      <w:proofErr w:type="gramStart"/>
      <w:r w:rsidRPr="00385646">
        <w:rPr>
          <w:i/>
          <w:sz w:val="20"/>
          <w:szCs w:val="20"/>
        </w:rPr>
        <w:t>o</w:t>
      </w:r>
      <w:proofErr w:type="gramEnd"/>
      <w:r w:rsidRPr="00385646">
        <w:rPr>
          <w:i/>
          <w:sz w:val="20"/>
          <w:szCs w:val="20"/>
        </w:rPr>
        <w:t xml:space="preserve"> </w:t>
      </w:r>
      <w:r w:rsidRPr="000F2627">
        <w:rPr>
          <w:b/>
          <w:i/>
          <w:color w:val="FF0000"/>
          <w:sz w:val="20"/>
          <w:szCs w:val="20"/>
        </w:rPr>
        <w:t>Yanlış olan:</w:t>
      </w:r>
      <w:r w:rsidRPr="00385646">
        <w:rPr>
          <w:i/>
          <w:sz w:val="20"/>
          <w:szCs w:val="20"/>
        </w:rPr>
        <w:t xml:space="preserve"> Eğer anne-babaları yeterince terbiye etseler ve disiplin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sağlasalardı bu çocuklar böyle olmazdı, esas sorun anne-babanın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tutumlarındadır.</w:t>
      </w:r>
    </w:p>
    <w:p w:rsidR="00385646" w:rsidRPr="00385646" w:rsidRDefault="00385646" w:rsidP="00385646">
      <w:pPr>
        <w:jc w:val="both"/>
        <w:rPr>
          <w:i/>
          <w:sz w:val="20"/>
          <w:szCs w:val="20"/>
        </w:rPr>
      </w:pPr>
      <w:r w:rsidRPr="000F2627">
        <w:rPr>
          <w:b/>
          <w:i/>
          <w:color w:val="FF0000"/>
          <w:sz w:val="20"/>
          <w:szCs w:val="20"/>
        </w:rPr>
        <w:t>Doğrusu:</w:t>
      </w:r>
      <w:r w:rsidRPr="00385646">
        <w:rPr>
          <w:i/>
          <w:sz w:val="20"/>
          <w:szCs w:val="20"/>
        </w:rPr>
        <w:t xml:space="preserve"> Araştırmalar </w:t>
      </w:r>
      <w:proofErr w:type="spellStart"/>
      <w:r w:rsidRPr="00385646">
        <w:rPr>
          <w:i/>
          <w:sz w:val="20"/>
          <w:szCs w:val="20"/>
        </w:rPr>
        <w:t>DEHB’nin</w:t>
      </w:r>
      <w:proofErr w:type="spellEnd"/>
      <w:r w:rsidRPr="00385646">
        <w:rPr>
          <w:i/>
          <w:sz w:val="20"/>
          <w:szCs w:val="20"/>
        </w:rPr>
        <w:t xml:space="preserve"> anne-baba tutumlarının ve disiplin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verme yöntemlerinin doğrudan bir sonucu olmadığını göstermektedir.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Buna rağmen tıpkı diyabet, böbrek yetmezliği ve diğer bozukluklarda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olduğu gibi tedavinin başarısı ailenin ilgi ve desteği ile yakından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ilişkilidir.</w:t>
      </w:r>
    </w:p>
    <w:p w:rsidR="00385646" w:rsidRPr="00385646" w:rsidRDefault="00385646" w:rsidP="00385646">
      <w:pPr>
        <w:jc w:val="both"/>
        <w:rPr>
          <w:i/>
          <w:sz w:val="20"/>
          <w:szCs w:val="20"/>
        </w:rPr>
      </w:pPr>
      <w:r w:rsidRPr="00385646">
        <w:rPr>
          <w:i/>
          <w:sz w:val="20"/>
          <w:szCs w:val="20"/>
        </w:rPr>
        <w:t xml:space="preserve">o </w:t>
      </w:r>
      <w:r w:rsidRPr="000F2627">
        <w:rPr>
          <w:b/>
          <w:i/>
          <w:color w:val="FF0000"/>
          <w:sz w:val="20"/>
          <w:szCs w:val="20"/>
        </w:rPr>
        <w:t>Yanlış olan:</w:t>
      </w:r>
      <w:r w:rsidRPr="00385646">
        <w:rPr>
          <w:i/>
          <w:sz w:val="20"/>
          <w:szCs w:val="20"/>
        </w:rPr>
        <w:t xml:space="preserve"> Özel diyetler uygulanması ve bazı gıda katkı maddelerinin (gıda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boyaları</w:t>
      </w:r>
      <w:proofErr w:type="gramStart"/>
      <w:r w:rsidRPr="00385646">
        <w:rPr>
          <w:i/>
          <w:sz w:val="20"/>
          <w:szCs w:val="20"/>
        </w:rPr>
        <w:t>..</w:t>
      </w:r>
      <w:proofErr w:type="gramEnd"/>
      <w:r w:rsidRPr="00385646">
        <w:rPr>
          <w:i/>
          <w:sz w:val="20"/>
          <w:szCs w:val="20"/>
        </w:rPr>
        <w:t>vs.) kısıtlanması ile DEHB belirtileri düzeltilebilir.</w:t>
      </w:r>
    </w:p>
    <w:p w:rsidR="00385646" w:rsidRPr="00385646" w:rsidRDefault="00385646" w:rsidP="00385646">
      <w:pPr>
        <w:jc w:val="both"/>
        <w:rPr>
          <w:i/>
          <w:sz w:val="20"/>
          <w:szCs w:val="20"/>
        </w:rPr>
      </w:pPr>
      <w:r w:rsidRPr="000F2627">
        <w:rPr>
          <w:b/>
          <w:i/>
          <w:color w:val="FF0000"/>
          <w:sz w:val="20"/>
          <w:szCs w:val="20"/>
        </w:rPr>
        <w:t>Doğrusu:</w:t>
      </w:r>
      <w:r w:rsidRPr="00385646">
        <w:rPr>
          <w:i/>
          <w:sz w:val="20"/>
          <w:szCs w:val="20"/>
        </w:rPr>
        <w:t xml:space="preserve"> Özel diyetler yaptırmak ya da gıda katkı maddelerini kısıtlamak</w:t>
      </w:r>
      <w:r>
        <w:rPr>
          <w:i/>
          <w:sz w:val="20"/>
          <w:szCs w:val="20"/>
        </w:rPr>
        <w:t xml:space="preserve"> </w:t>
      </w:r>
      <w:proofErr w:type="spellStart"/>
      <w:r w:rsidRPr="00385646">
        <w:rPr>
          <w:i/>
          <w:sz w:val="20"/>
          <w:szCs w:val="20"/>
        </w:rPr>
        <w:t>DEHB’yi</w:t>
      </w:r>
      <w:proofErr w:type="spellEnd"/>
      <w:r w:rsidRPr="00385646">
        <w:rPr>
          <w:i/>
          <w:sz w:val="20"/>
          <w:szCs w:val="20"/>
        </w:rPr>
        <w:t xml:space="preserve"> önlemeyecektir. Ancak tabii ki çocuğun sağlıklı beslenmesi,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spor yapması ve dinlenmesi genel sağlığı açısından faydalı olacağı gibi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DEHB belirtileri ile başa çıkmasını da kolaylaştıracaktır.</w:t>
      </w:r>
    </w:p>
    <w:p w:rsidR="00385646" w:rsidRDefault="00385646" w:rsidP="00385646">
      <w:pPr>
        <w:jc w:val="both"/>
        <w:rPr>
          <w:i/>
          <w:sz w:val="20"/>
          <w:szCs w:val="20"/>
        </w:rPr>
      </w:pPr>
      <w:proofErr w:type="gramStart"/>
      <w:r w:rsidRPr="00385646">
        <w:rPr>
          <w:i/>
          <w:sz w:val="20"/>
          <w:szCs w:val="20"/>
        </w:rPr>
        <w:t>o</w:t>
      </w:r>
      <w:proofErr w:type="gramEnd"/>
      <w:r w:rsidRPr="00385646">
        <w:rPr>
          <w:i/>
          <w:sz w:val="20"/>
          <w:szCs w:val="20"/>
        </w:rPr>
        <w:t xml:space="preserve"> </w:t>
      </w:r>
      <w:r w:rsidRPr="000F2627">
        <w:rPr>
          <w:b/>
          <w:i/>
          <w:color w:val="FF0000"/>
          <w:sz w:val="20"/>
          <w:szCs w:val="20"/>
        </w:rPr>
        <w:t xml:space="preserve">Yanlış olan: </w:t>
      </w:r>
      <w:r w:rsidRPr="00385646">
        <w:rPr>
          <w:i/>
          <w:sz w:val="20"/>
          <w:szCs w:val="20"/>
        </w:rPr>
        <w:t xml:space="preserve">“Bu çocukta DEHB olamaz! İsteyerek yaptığı işlerde, mesela </w:t>
      </w:r>
      <w:proofErr w:type="spellStart"/>
      <w:r w:rsidRPr="00385646">
        <w:rPr>
          <w:i/>
          <w:sz w:val="20"/>
          <w:szCs w:val="20"/>
        </w:rPr>
        <w:t>tv</w:t>
      </w:r>
      <w:proofErr w:type="spellEnd"/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seyrederken, bilgisayar oynarken dikkatini vermekte hiç sorunu yok”.</w:t>
      </w:r>
    </w:p>
    <w:p w:rsidR="00385646" w:rsidRPr="00385646" w:rsidRDefault="00385646" w:rsidP="00385646">
      <w:pPr>
        <w:jc w:val="both"/>
        <w:rPr>
          <w:i/>
          <w:sz w:val="20"/>
          <w:szCs w:val="20"/>
        </w:rPr>
      </w:pPr>
      <w:r w:rsidRPr="000F2627">
        <w:rPr>
          <w:b/>
          <w:i/>
          <w:color w:val="FF0000"/>
          <w:sz w:val="20"/>
          <w:szCs w:val="20"/>
        </w:rPr>
        <w:t>Doğrusu:</w:t>
      </w:r>
      <w:r w:rsidRPr="00385646">
        <w:rPr>
          <w:i/>
          <w:sz w:val="20"/>
          <w:szCs w:val="20"/>
        </w:rPr>
        <w:t xml:space="preserve"> Bazı zamanlar yaptığı işe iyi </w:t>
      </w:r>
      <w:proofErr w:type="gramStart"/>
      <w:r w:rsidRPr="00385646">
        <w:rPr>
          <w:i/>
          <w:sz w:val="20"/>
          <w:szCs w:val="20"/>
        </w:rPr>
        <w:t>konsantre olabiliyor</w:t>
      </w:r>
      <w:proofErr w:type="gramEnd"/>
      <w:r w:rsidRPr="00385646">
        <w:rPr>
          <w:i/>
          <w:sz w:val="20"/>
          <w:szCs w:val="20"/>
        </w:rPr>
        <w:t xml:space="preserve"> bile olsa yine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 xml:space="preserve">de çocuğunuzda DEHB </w:t>
      </w:r>
      <w:r w:rsidRPr="00385646">
        <w:rPr>
          <w:i/>
          <w:sz w:val="20"/>
          <w:szCs w:val="20"/>
        </w:rPr>
        <w:lastRenderedPageBreak/>
        <w:t xml:space="preserve">olabilir. DEHB olanlar </w:t>
      </w:r>
      <w:proofErr w:type="gramStart"/>
      <w:r w:rsidRPr="00385646">
        <w:rPr>
          <w:i/>
          <w:sz w:val="20"/>
          <w:szCs w:val="20"/>
        </w:rPr>
        <w:t>bir çok</w:t>
      </w:r>
      <w:proofErr w:type="gramEnd"/>
      <w:r w:rsidRPr="00385646">
        <w:rPr>
          <w:i/>
          <w:sz w:val="20"/>
          <w:szCs w:val="20"/>
        </w:rPr>
        <w:t xml:space="preserve"> olayda ve yapmaları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gereken işlerde başından sonuna kadar takip edemezler, dikkatlerini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yaptığı işe veya oyuna vermekte zorlanırlar; ancak, ilgilendikleri, keyif</w:t>
      </w:r>
    </w:p>
    <w:p w:rsidR="00385646" w:rsidRPr="00385646" w:rsidRDefault="00385646" w:rsidP="00385646">
      <w:pPr>
        <w:jc w:val="both"/>
        <w:rPr>
          <w:i/>
          <w:sz w:val="20"/>
          <w:szCs w:val="20"/>
        </w:rPr>
      </w:pPr>
      <w:proofErr w:type="gramStart"/>
      <w:r w:rsidRPr="00385646">
        <w:rPr>
          <w:i/>
          <w:sz w:val="20"/>
          <w:szCs w:val="20"/>
        </w:rPr>
        <w:t>aldıkları</w:t>
      </w:r>
      <w:proofErr w:type="gramEnd"/>
      <w:r w:rsidRPr="00385646">
        <w:rPr>
          <w:i/>
          <w:sz w:val="20"/>
          <w:szCs w:val="20"/>
        </w:rPr>
        <w:t xml:space="preserve"> ve (bilgisayar oyunları gibi) uyarıcı işlere daha iyi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odaklanabilirler.</w:t>
      </w:r>
    </w:p>
    <w:p w:rsidR="00385646" w:rsidRDefault="00385646" w:rsidP="00385646">
      <w:pPr>
        <w:jc w:val="both"/>
        <w:rPr>
          <w:i/>
          <w:sz w:val="20"/>
          <w:szCs w:val="20"/>
        </w:rPr>
      </w:pPr>
      <w:proofErr w:type="gramStart"/>
      <w:r w:rsidRPr="00385646">
        <w:rPr>
          <w:i/>
          <w:sz w:val="20"/>
          <w:szCs w:val="20"/>
        </w:rPr>
        <w:t>o</w:t>
      </w:r>
      <w:proofErr w:type="gramEnd"/>
      <w:r w:rsidRPr="00385646">
        <w:rPr>
          <w:i/>
          <w:sz w:val="20"/>
          <w:szCs w:val="20"/>
        </w:rPr>
        <w:t xml:space="preserve"> </w:t>
      </w:r>
      <w:r w:rsidRPr="000F2627">
        <w:rPr>
          <w:b/>
          <w:i/>
          <w:color w:val="FF0000"/>
          <w:sz w:val="20"/>
          <w:szCs w:val="20"/>
        </w:rPr>
        <w:t>Yanlış olan:</w:t>
      </w:r>
      <w:r w:rsidRPr="00385646">
        <w:rPr>
          <w:i/>
          <w:sz w:val="20"/>
          <w:szCs w:val="20"/>
        </w:rPr>
        <w:t xml:space="preserve"> DEHB olan çocuklar yaşıtları kadar zeki olmadıkları için özel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sınıflarda ya da okullarda eğitilirler.</w:t>
      </w:r>
    </w:p>
    <w:p w:rsidR="00385646" w:rsidRPr="00385646" w:rsidRDefault="00385646" w:rsidP="00385646">
      <w:pPr>
        <w:jc w:val="both"/>
        <w:rPr>
          <w:i/>
          <w:sz w:val="20"/>
          <w:szCs w:val="20"/>
        </w:rPr>
      </w:pPr>
      <w:r w:rsidRPr="000F2627">
        <w:rPr>
          <w:b/>
          <w:i/>
          <w:color w:val="FF0000"/>
          <w:sz w:val="20"/>
          <w:szCs w:val="20"/>
        </w:rPr>
        <w:t>Doğrusu:</w:t>
      </w:r>
      <w:r w:rsidRPr="00385646">
        <w:rPr>
          <w:i/>
          <w:sz w:val="20"/>
          <w:szCs w:val="20"/>
        </w:rPr>
        <w:t xml:space="preserve"> DEHB </w:t>
      </w:r>
      <w:proofErr w:type="gramStart"/>
      <w:r w:rsidRPr="00385646">
        <w:rPr>
          <w:i/>
          <w:sz w:val="20"/>
          <w:szCs w:val="20"/>
        </w:rPr>
        <w:t>zekayı</w:t>
      </w:r>
      <w:proofErr w:type="gramEnd"/>
      <w:r w:rsidRPr="00385646">
        <w:rPr>
          <w:i/>
          <w:sz w:val="20"/>
          <w:szCs w:val="20"/>
        </w:rPr>
        <w:t xml:space="preserve"> etkileyen bir bozukluk değildir. Ancak bu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 xml:space="preserve">çocuklar </w:t>
      </w:r>
      <w:proofErr w:type="spellStart"/>
      <w:r w:rsidRPr="00385646">
        <w:rPr>
          <w:i/>
          <w:sz w:val="20"/>
          <w:szCs w:val="20"/>
        </w:rPr>
        <w:t>DEHB’de</w:t>
      </w:r>
      <w:proofErr w:type="spellEnd"/>
      <w:r w:rsidRPr="00385646">
        <w:rPr>
          <w:i/>
          <w:sz w:val="20"/>
          <w:szCs w:val="20"/>
        </w:rPr>
        <w:t xml:space="preserve"> yaşanan güçlüklerden dolayı okulda umulanın altında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 xml:space="preserve">başarı gösterebilirler. Bu durum </w:t>
      </w:r>
      <w:proofErr w:type="gramStart"/>
      <w:r w:rsidRPr="00385646">
        <w:rPr>
          <w:i/>
          <w:sz w:val="20"/>
          <w:szCs w:val="20"/>
        </w:rPr>
        <w:t>zeka</w:t>
      </w:r>
      <w:proofErr w:type="gramEnd"/>
      <w:r w:rsidRPr="00385646">
        <w:rPr>
          <w:i/>
          <w:sz w:val="20"/>
          <w:szCs w:val="20"/>
        </w:rPr>
        <w:t xml:space="preserve"> ile ilgili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sorunlardan ziyade davranış sorunları ile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 xml:space="preserve">ilişkilidir. Ayrıca </w:t>
      </w:r>
      <w:proofErr w:type="spellStart"/>
      <w:r w:rsidRPr="00385646">
        <w:rPr>
          <w:i/>
          <w:sz w:val="20"/>
          <w:szCs w:val="20"/>
        </w:rPr>
        <w:t>DEHB’ye</w:t>
      </w:r>
      <w:proofErr w:type="spellEnd"/>
      <w:r w:rsidRPr="00385646">
        <w:rPr>
          <w:i/>
          <w:sz w:val="20"/>
          <w:szCs w:val="20"/>
        </w:rPr>
        <w:t xml:space="preserve"> “Özgül Öğrenme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Güçlüğü” eşlik edebilir ve bu bozukluğa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yönelik olarak eğitsel yaklaşımlar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uygulanması gerekebilir. Bu çocukların özel bir eğitim alması, özel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bir sınıfa konması gibi bir durum söz konusu değildir (öğrenme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 xml:space="preserve">güçlüğü gibi ek bir sorun olmadıkça) </w:t>
      </w:r>
    </w:p>
    <w:p w:rsidR="00385646" w:rsidRPr="00385646" w:rsidRDefault="00385646" w:rsidP="00385646">
      <w:pPr>
        <w:jc w:val="both"/>
        <w:rPr>
          <w:i/>
          <w:sz w:val="20"/>
          <w:szCs w:val="20"/>
        </w:rPr>
      </w:pPr>
      <w:proofErr w:type="gramStart"/>
      <w:r w:rsidRPr="00385646">
        <w:rPr>
          <w:i/>
          <w:sz w:val="20"/>
          <w:szCs w:val="20"/>
        </w:rPr>
        <w:t>o</w:t>
      </w:r>
      <w:proofErr w:type="gramEnd"/>
      <w:r w:rsidRPr="00385646">
        <w:rPr>
          <w:i/>
          <w:sz w:val="20"/>
          <w:szCs w:val="20"/>
        </w:rPr>
        <w:t xml:space="preserve"> </w:t>
      </w:r>
      <w:r w:rsidRPr="000F2627">
        <w:rPr>
          <w:b/>
          <w:i/>
          <w:color w:val="FF0000"/>
          <w:sz w:val="20"/>
          <w:szCs w:val="20"/>
        </w:rPr>
        <w:t>Yanlış olan:</w:t>
      </w:r>
      <w:r w:rsidRPr="00385646">
        <w:rPr>
          <w:i/>
          <w:sz w:val="20"/>
          <w:szCs w:val="20"/>
        </w:rPr>
        <w:t xml:space="preserve"> Oldukça basit; ilacı alıyorsun, iyileşiyorsun.</w:t>
      </w:r>
    </w:p>
    <w:p w:rsidR="00385646" w:rsidRPr="00385646" w:rsidRDefault="00385646" w:rsidP="00385646">
      <w:pPr>
        <w:jc w:val="both"/>
        <w:rPr>
          <w:i/>
          <w:sz w:val="20"/>
          <w:szCs w:val="20"/>
        </w:rPr>
      </w:pPr>
      <w:r w:rsidRPr="000F2627">
        <w:rPr>
          <w:b/>
          <w:i/>
          <w:color w:val="FF0000"/>
          <w:sz w:val="20"/>
          <w:szCs w:val="20"/>
        </w:rPr>
        <w:t>Doğrusu:</w:t>
      </w:r>
      <w:r w:rsidRPr="00385646">
        <w:rPr>
          <w:i/>
          <w:sz w:val="20"/>
          <w:szCs w:val="20"/>
        </w:rPr>
        <w:t xml:space="preserve"> İlaçlar ve yan ısıra bazı davranış düzenleme teknikleri belirtilerin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düzeltilmesine yardımcı olur. “</w:t>
      </w:r>
      <w:proofErr w:type="spellStart"/>
      <w:r w:rsidRPr="00385646">
        <w:rPr>
          <w:i/>
          <w:sz w:val="20"/>
          <w:szCs w:val="20"/>
        </w:rPr>
        <w:t>Stimülan</w:t>
      </w:r>
      <w:proofErr w:type="spellEnd"/>
      <w:r w:rsidRPr="00385646">
        <w:rPr>
          <w:i/>
          <w:sz w:val="20"/>
          <w:szCs w:val="20"/>
        </w:rPr>
        <w:t xml:space="preserve">” ilaçların </w:t>
      </w:r>
      <w:proofErr w:type="spellStart"/>
      <w:r w:rsidRPr="00385646">
        <w:rPr>
          <w:i/>
          <w:sz w:val="20"/>
          <w:szCs w:val="20"/>
        </w:rPr>
        <w:t>DEHB’de</w:t>
      </w:r>
      <w:proofErr w:type="spellEnd"/>
      <w:r w:rsidRPr="00385646">
        <w:rPr>
          <w:i/>
          <w:sz w:val="20"/>
          <w:szCs w:val="20"/>
        </w:rPr>
        <w:t xml:space="preserve"> kullanımı ile ilgili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70 yıldan uzun süreli deneyim vardır ve uzun yıllardır DEHB tedavisinde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 xml:space="preserve">başarı ile kullanılmaktadırlar. Bu ilaçlar beyin işlevlerini </w:t>
      </w:r>
      <w:r w:rsidRPr="00385646">
        <w:rPr>
          <w:i/>
          <w:sz w:val="20"/>
          <w:szCs w:val="20"/>
        </w:rPr>
        <w:lastRenderedPageBreak/>
        <w:t>yavaşlatmaz tam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tersine beynin bazı kısımlarını uyarır; odaklanabilme ve davranışlarını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kontrol edebilme becerilerini arttırır. Ancak tedavinin başarısı tek başına</w:t>
      </w:r>
    </w:p>
    <w:p w:rsidR="00385646" w:rsidRPr="00385646" w:rsidRDefault="00385646" w:rsidP="00385646">
      <w:pPr>
        <w:jc w:val="both"/>
        <w:rPr>
          <w:i/>
          <w:sz w:val="20"/>
          <w:szCs w:val="20"/>
        </w:rPr>
      </w:pPr>
      <w:proofErr w:type="gramStart"/>
      <w:r w:rsidRPr="00385646">
        <w:rPr>
          <w:i/>
          <w:sz w:val="20"/>
          <w:szCs w:val="20"/>
        </w:rPr>
        <w:t>ilacın</w:t>
      </w:r>
      <w:proofErr w:type="gramEnd"/>
      <w:r w:rsidRPr="00385646">
        <w:rPr>
          <w:i/>
          <w:sz w:val="20"/>
          <w:szCs w:val="20"/>
        </w:rPr>
        <w:t xml:space="preserve"> başarısına bağlı değildir. Tedavinin başarısında başta öğretmenler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olmak üzere söz konusu çocuğun sağlıklı gelişimine katkıda bulunabilecek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diğer meslek dallarından kişilere (rehber öğretmen, okulun danışman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 xml:space="preserve">psikoloğu, </w:t>
      </w:r>
      <w:proofErr w:type="gramStart"/>
      <w:r w:rsidRPr="00385646">
        <w:rPr>
          <w:i/>
          <w:sz w:val="20"/>
          <w:szCs w:val="20"/>
        </w:rPr>
        <w:t>pedagog ...gibi</w:t>
      </w:r>
      <w:proofErr w:type="gramEnd"/>
      <w:r w:rsidRPr="00385646">
        <w:rPr>
          <w:i/>
          <w:sz w:val="20"/>
          <w:szCs w:val="20"/>
        </w:rPr>
        <w:t>) ve aileye de önemli görevler düşmektedir.</w:t>
      </w:r>
    </w:p>
    <w:p w:rsidR="00385646" w:rsidRPr="00385646" w:rsidRDefault="00385646" w:rsidP="00385646">
      <w:pPr>
        <w:jc w:val="both"/>
        <w:rPr>
          <w:i/>
          <w:sz w:val="20"/>
          <w:szCs w:val="20"/>
        </w:rPr>
      </w:pPr>
      <w:proofErr w:type="gramStart"/>
      <w:r w:rsidRPr="00385646">
        <w:rPr>
          <w:i/>
          <w:sz w:val="20"/>
          <w:szCs w:val="20"/>
        </w:rPr>
        <w:t>o</w:t>
      </w:r>
      <w:proofErr w:type="gramEnd"/>
      <w:r w:rsidRPr="00385646">
        <w:rPr>
          <w:i/>
          <w:sz w:val="20"/>
          <w:szCs w:val="20"/>
        </w:rPr>
        <w:t xml:space="preserve"> </w:t>
      </w:r>
      <w:r w:rsidRPr="000F2627">
        <w:rPr>
          <w:b/>
          <w:i/>
          <w:color w:val="FF0000"/>
          <w:sz w:val="20"/>
          <w:szCs w:val="20"/>
        </w:rPr>
        <w:t>Yanlış olan:</w:t>
      </w:r>
      <w:r w:rsidRPr="00385646">
        <w:rPr>
          <w:i/>
          <w:sz w:val="20"/>
          <w:szCs w:val="20"/>
        </w:rPr>
        <w:t xml:space="preserve"> Bu ilaçlar bağımlılık yapabilir.</w:t>
      </w:r>
    </w:p>
    <w:p w:rsidR="00385646" w:rsidRPr="00385646" w:rsidRDefault="00385646" w:rsidP="00385646">
      <w:pPr>
        <w:jc w:val="both"/>
        <w:rPr>
          <w:i/>
          <w:sz w:val="20"/>
          <w:szCs w:val="20"/>
        </w:rPr>
      </w:pPr>
      <w:r w:rsidRPr="000F2627">
        <w:rPr>
          <w:b/>
          <w:i/>
          <w:color w:val="FF0000"/>
          <w:sz w:val="20"/>
          <w:szCs w:val="20"/>
        </w:rPr>
        <w:t>Doğrusu:</w:t>
      </w:r>
      <w:r w:rsidRPr="00385646">
        <w:rPr>
          <w:i/>
          <w:sz w:val="20"/>
          <w:szCs w:val="20"/>
        </w:rPr>
        <w:t xml:space="preserve"> Araştırmalar tedavi almamış ergenlerde davranım,</w:t>
      </w:r>
      <w:r>
        <w:rPr>
          <w:i/>
          <w:sz w:val="20"/>
          <w:szCs w:val="20"/>
        </w:rPr>
        <w:t xml:space="preserve"> </w:t>
      </w:r>
      <w:proofErr w:type="spellStart"/>
      <w:r w:rsidRPr="00385646">
        <w:rPr>
          <w:i/>
          <w:sz w:val="20"/>
          <w:szCs w:val="20"/>
        </w:rPr>
        <w:t>duygudurum</w:t>
      </w:r>
      <w:proofErr w:type="spellEnd"/>
      <w:r w:rsidRPr="00385646">
        <w:rPr>
          <w:i/>
          <w:sz w:val="20"/>
          <w:szCs w:val="20"/>
        </w:rPr>
        <w:t xml:space="preserve"> ve </w:t>
      </w:r>
      <w:proofErr w:type="spellStart"/>
      <w:r w:rsidRPr="00385646">
        <w:rPr>
          <w:i/>
          <w:sz w:val="20"/>
          <w:szCs w:val="20"/>
        </w:rPr>
        <w:t>anksiyete</w:t>
      </w:r>
      <w:proofErr w:type="spellEnd"/>
      <w:r w:rsidRPr="00385646">
        <w:rPr>
          <w:i/>
          <w:sz w:val="20"/>
          <w:szCs w:val="20"/>
        </w:rPr>
        <w:t xml:space="preserve"> bozuklukları, </w:t>
      </w:r>
      <w:proofErr w:type="spellStart"/>
      <w:r w:rsidRPr="00385646">
        <w:rPr>
          <w:i/>
          <w:sz w:val="20"/>
          <w:szCs w:val="20"/>
        </w:rPr>
        <w:t>antisosyal</w:t>
      </w:r>
      <w:proofErr w:type="spellEnd"/>
      <w:r w:rsidRPr="00385646">
        <w:rPr>
          <w:i/>
          <w:sz w:val="20"/>
          <w:szCs w:val="20"/>
        </w:rPr>
        <w:t xml:space="preserve"> özellikler ve madde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 xml:space="preserve">kullanımı, aile çatışmaları, bilişsel ve </w:t>
      </w:r>
      <w:proofErr w:type="spellStart"/>
      <w:r w:rsidRPr="00385646">
        <w:rPr>
          <w:i/>
          <w:sz w:val="20"/>
          <w:szCs w:val="20"/>
        </w:rPr>
        <w:t>psikososyal</w:t>
      </w:r>
      <w:proofErr w:type="spellEnd"/>
      <w:r w:rsidRPr="00385646">
        <w:rPr>
          <w:i/>
          <w:sz w:val="20"/>
          <w:szCs w:val="20"/>
        </w:rPr>
        <w:t xml:space="preserve"> ve akademik işlevlerde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bozukluğun daha sık görüldüğünü göstermektedir. Bu veriler yeterli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tedavi almamış çocukların ergenlikte madde bağımlılığı riskinin arttığına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 xml:space="preserve">işaret etmektedir. Yani, </w:t>
      </w:r>
      <w:proofErr w:type="spellStart"/>
      <w:r w:rsidRPr="00385646">
        <w:rPr>
          <w:i/>
          <w:sz w:val="20"/>
          <w:szCs w:val="20"/>
        </w:rPr>
        <w:t>stimülanların</w:t>
      </w:r>
      <w:proofErr w:type="spellEnd"/>
      <w:r w:rsidRPr="00385646">
        <w:rPr>
          <w:i/>
          <w:sz w:val="20"/>
          <w:szCs w:val="20"/>
        </w:rPr>
        <w:t xml:space="preserve"> tedavide kullanılmaları ile madde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bağımlılığı riskinin artması söz konusu olmadığı gibi azalması ihtimali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bulunmaktadır.</w:t>
      </w:r>
    </w:p>
    <w:p w:rsidR="00385646" w:rsidRPr="00385646" w:rsidRDefault="00385646" w:rsidP="00385646">
      <w:pPr>
        <w:jc w:val="both"/>
        <w:rPr>
          <w:i/>
          <w:sz w:val="20"/>
          <w:szCs w:val="20"/>
        </w:rPr>
      </w:pPr>
      <w:proofErr w:type="gramStart"/>
      <w:r w:rsidRPr="00385646">
        <w:rPr>
          <w:i/>
          <w:sz w:val="20"/>
          <w:szCs w:val="20"/>
        </w:rPr>
        <w:t>o</w:t>
      </w:r>
      <w:proofErr w:type="gramEnd"/>
      <w:r w:rsidRPr="000F2627">
        <w:rPr>
          <w:b/>
          <w:i/>
          <w:color w:val="FF0000"/>
          <w:sz w:val="20"/>
          <w:szCs w:val="20"/>
        </w:rPr>
        <w:t xml:space="preserve"> Yanlış olan: </w:t>
      </w:r>
      <w:r w:rsidRPr="00385646">
        <w:rPr>
          <w:i/>
          <w:sz w:val="20"/>
          <w:szCs w:val="20"/>
        </w:rPr>
        <w:t>Bu sadece bir dönem, çocuğum bunun üstesinden gelecektir, yaşla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beraber düzelecektir.</w:t>
      </w:r>
    </w:p>
    <w:p w:rsidR="00385646" w:rsidRPr="00385646" w:rsidRDefault="00385646" w:rsidP="00385646">
      <w:pPr>
        <w:jc w:val="both"/>
        <w:rPr>
          <w:i/>
          <w:sz w:val="20"/>
          <w:szCs w:val="20"/>
        </w:rPr>
      </w:pPr>
      <w:r w:rsidRPr="000F2627">
        <w:rPr>
          <w:b/>
          <w:i/>
          <w:color w:val="FF0000"/>
          <w:sz w:val="20"/>
          <w:szCs w:val="20"/>
        </w:rPr>
        <w:t>Doğrusu:</w:t>
      </w:r>
      <w:r w:rsidRPr="00385646">
        <w:rPr>
          <w:i/>
          <w:sz w:val="20"/>
          <w:szCs w:val="20"/>
        </w:rPr>
        <w:t xml:space="preserve"> İleriye dönük çalışmalara göre, DEHB olan çocukların y</w:t>
      </w:r>
      <w:bookmarkStart w:id="0" w:name="_GoBack"/>
      <w:bookmarkEnd w:id="0"/>
      <w:r w:rsidRPr="00385646">
        <w:rPr>
          <w:i/>
          <w:sz w:val="20"/>
          <w:szCs w:val="20"/>
        </w:rPr>
        <w:t>aklaşık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 xml:space="preserve">%70-85’i ergenlikte ve </w:t>
      </w:r>
      <w:r w:rsidRPr="00385646">
        <w:rPr>
          <w:i/>
          <w:sz w:val="20"/>
          <w:szCs w:val="20"/>
        </w:rPr>
        <w:lastRenderedPageBreak/>
        <w:t>yetişkinlikte belirtilerin tamamını göstermektedir.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 xml:space="preserve">Çocuk büyüdükçe </w:t>
      </w:r>
      <w:proofErr w:type="spellStart"/>
      <w:r w:rsidRPr="00385646">
        <w:rPr>
          <w:i/>
          <w:sz w:val="20"/>
          <w:szCs w:val="20"/>
        </w:rPr>
        <w:t>hiperaktivite</w:t>
      </w:r>
      <w:proofErr w:type="spellEnd"/>
      <w:r w:rsidRPr="00385646">
        <w:rPr>
          <w:i/>
          <w:sz w:val="20"/>
          <w:szCs w:val="20"/>
        </w:rPr>
        <w:t xml:space="preserve"> ile ilişkili belirtiler azalır ancak dikkat ile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ilişkili sorunlar daha fazla devamlılık gösterir. Yaşla beraber bozukluğun</w:t>
      </w:r>
    </w:p>
    <w:p w:rsidR="00385646" w:rsidRPr="00385646" w:rsidRDefault="00385646" w:rsidP="00385646">
      <w:pPr>
        <w:jc w:val="both"/>
        <w:rPr>
          <w:i/>
          <w:sz w:val="20"/>
          <w:szCs w:val="20"/>
        </w:rPr>
      </w:pPr>
      <w:proofErr w:type="gramStart"/>
      <w:r w:rsidRPr="00385646">
        <w:rPr>
          <w:i/>
          <w:sz w:val="20"/>
          <w:szCs w:val="20"/>
        </w:rPr>
        <w:t>gidişi</w:t>
      </w:r>
      <w:proofErr w:type="gramEnd"/>
      <w:r w:rsidRPr="00385646">
        <w:rPr>
          <w:i/>
          <w:sz w:val="20"/>
          <w:szCs w:val="20"/>
        </w:rPr>
        <w:t xml:space="preserve"> daha olumlu etkilenebilmektedir. Belirtiler azalabilir, kişi </w:t>
      </w:r>
      <w:proofErr w:type="spellStart"/>
      <w:r w:rsidRPr="00385646">
        <w:rPr>
          <w:i/>
          <w:sz w:val="20"/>
          <w:szCs w:val="20"/>
        </w:rPr>
        <w:t>belirtileriile</w:t>
      </w:r>
      <w:proofErr w:type="spellEnd"/>
      <w:r w:rsidRPr="00385646">
        <w:rPr>
          <w:i/>
          <w:sz w:val="20"/>
          <w:szCs w:val="20"/>
        </w:rPr>
        <w:t xml:space="preserve"> daha iyi baş etmeyi öğrenebilir. </w:t>
      </w:r>
    </w:p>
    <w:p w:rsidR="00385646" w:rsidRPr="00385646" w:rsidRDefault="00385646" w:rsidP="00385646">
      <w:pPr>
        <w:jc w:val="both"/>
        <w:rPr>
          <w:i/>
          <w:sz w:val="20"/>
          <w:szCs w:val="20"/>
        </w:rPr>
      </w:pPr>
      <w:proofErr w:type="gramStart"/>
      <w:r w:rsidRPr="00385646">
        <w:rPr>
          <w:i/>
          <w:sz w:val="20"/>
          <w:szCs w:val="20"/>
        </w:rPr>
        <w:t>o</w:t>
      </w:r>
      <w:proofErr w:type="gramEnd"/>
      <w:r w:rsidRPr="00385646">
        <w:rPr>
          <w:i/>
          <w:sz w:val="20"/>
          <w:szCs w:val="20"/>
        </w:rPr>
        <w:t xml:space="preserve"> </w:t>
      </w:r>
      <w:r w:rsidRPr="000F2627">
        <w:rPr>
          <w:b/>
          <w:i/>
          <w:color w:val="FF0000"/>
          <w:sz w:val="20"/>
          <w:szCs w:val="20"/>
        </w:rPr>
        <w:t>Yanlış olan:</w:t>
      </w:r>
      <w:r w:rsidRPr="00385646">
        <w:rPr>
          <w:i/>
          <w:sz w:val="20"/>
          <w:szCs w:val="20"/>
        </w:rPr>
        <w:t xml:space="preserve"> Tedavi olmasa da kendiliğinden düzelir.</w:t>
      </w:r>
    </w:p>
    <w:p w:rsidR="008A6C85" w:rsidRPr="00385646" w:rsidRDefault="00385646" w:rsidP="00385646">
      <w:pPr>
        <w:jc w:val="both"/>
        <w:rPr>
          <w:i/>
          <w:sz w:val="20"/>
          <w:szCs w:val="20"/>
        </w:rPr>
      </w:pPr>
      <w:r w:rsidRPr="000F2627">
        <w:rPr>
          <w:b/>
          <w:i/>
          <w:color w:val="FF0000"/>
          <w:sz w:val="20"/>
          <w:szCs w:val="20"/>
        </w:rPr>
        <w:t>Doğrusu:</w:t>
      </w:r>
      <w:r w:rsidRPr="00385646">
        <w:rPr>
          <w:i/>
          <w:sz w:val="20"/>
          <w:szCs w:val="20"/>
        </w:rPr>
        <w:t xml:space="preserve"> DEHB tedavi edilmediği takdirde çocuğun ya da gencin yapısal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zorluklarından kaynaklanan davranış sorunları ve okul başarısızlıkları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devam edecektir. Çevresinden olumsuz eleştiriler alma riski artacaktır.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Bütün bunlar çocuğun ya da gencin ikincil sorunlar geliştirmesine yol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açacaktır. Yani okul başarısızlıkları ileride iş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yaşamındaki başarısızlıklara; arkadaş ve aile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ilişkilerinde yaşadığı sorunlar da ileride sosyal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ilişkilerinde hatta evlilik yaşamında sorunlar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yaşamasına yol açabilecektir. Yine depresyon,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davranım bozukluğu gibi ek başka psikiyatrik</w:t>
      </w:r>
      <w:r>
        <w:rPr>
          <w:i/>
          <w:sz w:val="20"/>
          <w:szCs w:val="20"/>
        </w:rPr>
        <w:t xml:space="preserve"> </w:t>
      </w:r>
      <w:r w:rsidRPr="00385646">
        <w:rPr>
          <w:i/>
          <w:sz w:val="20"/>
          <w:szCs w:val="20"/>
        </w:rPr>
        <w:t>bozukluklar gelişmesi söz konusu olacaktır.</w:t>
      </w:r>
    </w:p>
    <w:p w:rsidR="00385646" w:rsidRPr="00385646" w:rsidRDefault="00385646" w:rsidP="00385646">
      <w:pPr>
        <w:jc w:val="both"/>
        <w:rPr>
          <w:i/>
          <w:sz w:val="20"/>
          <w:szCs w:val="20"/>
        </w:rPr>
      </w:pPr>
    </w:p>
    <w:p w:rsidR="00385646" w:rsidRPr="00385646" w:rsidRDefault="00385646" w:rsidP="00385646">
      <w:pPr>
        <w:jc w:val="both"/>
        <w:rPr>
          <w:i/>
          <w:sz w:val="20"/>
          <w:szCs w:val="20"/>
        </w:rPr>
      </w:pPr>
    </w:p>
    <w:p w:rsidR="000F2627" w:rsidRDefault="000F2627" w:rsidP="000F2627">
      <w:pPr>
        <w:rPr>
          <w:i/>
          <w:sz w:val="20"/>
          <w:szCs w:val="20"/>
        </w:rPr>
      </w:pPr>
    </w:p>
    <w:p w:rsidR="0036209E" w:rsidRDefault="0036209E" w:rsidP="000F2627">
      <w:pPr>
        <w:rPr>
          <w:i/>
          <w:sz w:val="20"/>
          <w:szCs w:val="20"/>
        </w:rPr>
      </w:pPr>
    </w:p>
    <w:p w:rsidR="00385646" w:rsidRPr="000F2627" w:rsidRDefault="000F2627" w:rsidP="000F2627">
      <w:pPr>
        <w:jc w:val="center"/>
        <w:rPr>
          <w:b/>
          <w:i/>
          <w:sz w:val="28"/>
          <w:szCs w:val="28"/>
        </w:rPr>
      </w:pPr>
      <w:r w:rsidRPr="000F2627">
        <w:rPr>
          <w:b/>
          <w:i/>
          <w:sz w:val="28"/>
          <w:szCs w:val="28"/>
        </w:rPr>
        <w:lastRenderedPageBreak/>
        <w:t>T.C.</w:t>
      </w:r>
    </w:p>
    <w:p w:rsidR="000F2627" w:rsidRPr="000F2627" w:rsidRDefault="000F2627" w:rsidP="000F2627">
      <w:pPr>
        <w:jc w:val="center"/>
        <w:rPr>
          <w:b/>
          <w:i/>
          <w:sz w:val="28"/>
          <w:szCs w:val="28"/>
        </w:rPr>
      </w:pPr>
      <w:r w:rsidRPr="000F2627">
        <w:rPr>
          <w:b/>
          <w:i/>
          <w:sz w:val="28"/>
          <w:szCs w:val="28"/>
        </w:rPr>
        <w:t>ŞEHİT İBRAHİM ARMUT FEN LİSESİ</w:t>
      </w:r>
    </w:p>
    <w:p w:rsidR="000F2627" w:rsidRDefault="000F2627" w:rsidP="000F2627">
      <w:pPr>
        <w:jc w:val="center"/>
        <w:rPr>
          <w:b/>
          <w:i/>
          <w:sz w:val="28"/>
          <w:szCs w:val="28"/>
        </w:rPr>
      </w:pPr>
      <w:r w:rsidRPr="000F2627">
        <w:rPr>
          <w:b/>
          <w:i/>
          <w:sz w:val="28"/>
          <w:szCs w:val="28"/>
        </w:rPr>
        <w:t>REHBERLİK SERVİSİ</w:t>
      </w:r>
    </w:p>
    <w:p w:rsidR="000F2627" w:rsidRDefault="000F2627" w:rsidP="000F2627">
      <w:pPr>
        <w:jc w:val="center"/>
        <w:rPr>
          <w:b/>
          <w:i/>
          <w:sz w:val="28"/>
          <w:szCs w:val="28"/>
        </w:rPr>
      </w:pPr>
    </w:p>
    <w:p w:rsidR="000F2627" w:rsidRPr="000F2627" w:rsidRDefault="000F2627" w:rsidP="000F2627">
      <w:pPr>
        <w:jc w:val="center"/>
        <w:rPr>
          <w:b/>
          <w:i/>
          <w:sz w:val="28"/>
          <w:szCs w:val="28"/>
        </w:rPr>
      </w:pPr>
    </w:p>
    <w:p w:rsidR="000F2627" w:rsidRDefault="000F2627" w:rsidP="000F262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Pr="000F2627">
        <w:rPr>
          <w:b/>
          <w:i/>
          <w:sz w:val="28"/>
          <w:szCs w:val="28"/>
        </w:rPr>
        <w:t>DİKKAT EKSİK</w:t>
      </w:r>
      <w:r>
        <w:rPr>
          <w:b/>
          <w:i/>
          <w:sz w:val="28"/>
          <w:szCs w:val="28"/>
        </w:rPr>
        <w:t>LİĞİ VE HİPERAKTİVİTE BOZUKLUĞU”</w:t>
      </w:r>
    </w:p>
    <w:p w:rsidR="000F2627" w:rsidRPr="000F2627" w:rsidRDefault="000F2627" w:rsidP="000F2627">
      <w:pPr>
        <w:jc w:val="center"/>
        <w:rPr>
          <w:b/>
          <w:i/>
          <w:sz w:val="28"/>
          <w:szCs w:val="28"/>
        </w:rPr>
      </w:pPr>
      <w:r w:rsidRPr="000F2627">
        <w:rPr>
          <w:b/>
          <w:i/>
          <w:sz w:val="28"/>
          <w:szCs w:val="28"/>
        </w:rPr>
        <w:t>KONULU BROŞÜR</w:t>
      </w:r>
    </w:p>
    <w:p w:rsidR="00385646" w:rsidRPr="00385646" w:rsidRDefault="00385646" w:rsidP="00385646">
      <w:pPr>
        <w:jc w:val="both"/>
        <w:rPr>
          <w:i/>
          <w:sz w:val="20"/>
          <w:szCs w:val="20"/>
        </w:rPr>
      </w:pPr>
    </w:p>
    <w:p w:rsidR="00385646" w:rsidRPr="00385646" w:rsidRDefault="000F2627" w:rsidP="00385646">
      <w:pPr>
        <w:jc w:val="both"/>
        <w:rPr>
          <w:i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4C1F4D9A" wp14:editId="67F0F638">
            <wp:extent cx="3089910" cy="2130950"/>
            <wp:effectExtent l="19050" t="0" r="0" b="0"/>
            <wp:docPr id="1" name="Resim 1" descr="dehb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hb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13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646" w:rsidRPr="00385646" w:rsidRDefault="00385646" w:rsidP="00385646">
      <w:pPr>
        <w:jc w:val="both"/>
        <w:rPr>
          <w:i/>
          <w:sz w:val="20"/>
          <w:szCs w:val="20"/>
        </w:rPr>
      </w:pPr>
    </w:p>
    <w:sectPr w:rsidR="00385646" w:rsidRPr="00385646" w:rsidSect="00385646">
      <w:pgSz w:w="16838" w:h="11906" w:orient="landscape"/>
      <w:pgMar w:top="1417" w:right="1417" w:bottom="1417" w:left="1417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5646"/>
    <w:rsid w:val="000F2627"/>
    <w:rsid w:val="0036209E"/>
    <w:rsid w:val="00385646"/>
    <w:rsid w:val="008A6C85"/>
    <w:rsid w:val="00D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56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REHBERLİK</cp:lastModifiedBy>
  <cp:revision>3</cp:revision>
  <dcterms:created xsi:type="dcterms:W3CDTF">2019-11-19T11:04:00Z</dcterms:created>
  <dcterms:modified xsi:type="dcterms:W3CDTF">2019-11-25T10:43:00Z</dcterms:modified>
</cp:coreProperties>
</file>